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1809" w14:textId="6CB1DD7E" w:rsidR="00DD431A" w:rsidRPr="00B006F7" w:rsidRDefault="00DD431A">
      <w:pPr>
        <w:spacing w:after="0" w:line="259" w:lineRule="auto"/>
        <w:ind w:left="1260" w:firstLine="0"/>
      </w:pPr>
    </w:p>
    <w:p w14:paraId="1AD6FF31" w14:textId="77777777" w:rsidR="00DD431A" w:rsidRPr="00B006F7" w:rsidRDefault="00163673">
      <w:pPr>
        <w:spacing w:after="0" w:line="259" w:lineRule="auto"/>
        <w:ind w:left="0" w:right="1805" w:firstLine="0"/>
      </w:pPr>
      <w:r w:rsidRPr="00B006F7">
        <w:t xml:space="preserve"> </w:t>
      </w:r>
    </w:p>
    <w:p w14:paraId="4508C02F" w14:textId="259D55E4" w:rsidR="00DD431A" w:rsidRPr="00B006F7" w:rsidRDefault="00163673">
      <w:pPr>
        <w:spacing w:after="0" w:line="259" w:lineRule="auto"/>
        <w:ind w:left="0" w:firstLine="0"/>
      </w:pPr>
      <w:r w:rsidRPr="00B006F7">
        <w:t xml:space="preserve"> </w:t>
      </w:r>
      <w:r w:rsidR="00D53039" w:rsidRPr="00B006F7">
        <w:tab/>
      </w:r>
      <w:r w:rsidR="00D53039" w:rsidRPr="00B006F7">
        <w:tab/>
      </w:r>
      <w:r w:rsidR="00D53039" w:rsidRPr="00B006F7">
        <w:tab/>
      </w:r>
      <w:r w:rsidR="00D53039" w:rsidRPr="00B006F7">
        <w:rPr>
          <w:noProof/>
        </w:rPr>
        <w:drawing>
          <wp:inline distT="0" distB="0" distL="0" distR="0" wp14:anchorId="4CC14645" wp14:editId="78DA55CA">
            <wp:extent cx="1023703" cy="1419225"/>
            <wp:effectExtent l="0" t="0" r="5080" b="0"/>
            <wp:docPr id="4" name="Kuva 3" descr="Kuva, joka sisältää kohteen logo,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descr="Kuva, joka sisältää kohteen logo, Fontti, Grafiikka, muotoilu&#10;&#10;Kuvaus luotu automaattises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405" cy="1456244"/>
                    </a:xfrm>
                    <a:prstGeom prst="rect">
                      <a:avLst/>
                    </a:prstGeom>
                    <a:noFill/>
                    <a:ln>
                      <a:noFill/>
                    </a:ln>
                  </pic:spPr>
                </pic:pic>
              </a:graphicData>
            </a:graphic>
          </wp:inline>
        </w:drawing>
      </w:r>
    </w:p>
    <w:p w14:paraId="5BD3EF1C" w14:textId="77777777" w:rsidR="00D53039" w:rsidRPr="00B006F7" w:rsidRDefault="00D53039" w:rsidP="00D53039">
      <w:pPr>
        <w:spacing w:after="0" w:line="259" w:lineRule="auto"/>
        <w:ind w:left="0" w:firstLine="0"/>
        <w:jc w:val="center"/>
        <w:rPr>
          <w:color w:val="45B0E1" w:themeColor="accent1" w:themeTint="99"/>
          <w:sz w:val="72"/>
          <w:szCs w:val="72"/>
        </w:rPr>
      </w:pPr>
    </w:p>
    <w:p w14:paraId="7BC1AC8D" w14:textId="2CB5F710" w:rsidR="00DD431A" w:rsidRPr="00B006F7" w:rsidRDefault="00D53039" w:rsidP="00D53039">
      <w:pPr>
        <w:spacing w:after="0" w:line="259" w:lineRule="auto"/>
        <w:ind w:left="0" w:firstLine="0"/>
        <w:jc w:val="center"/>
        <w:rPr>
          <w:color w:val="45B0E1" w:themeColor="accent1" w:themeTint="99"/>
          <w:sz w:val="72"/>
          <w:szCs w:val="72"/>
        </w:rPr>
      </w:pPr>
      <w:r w:rsidRPr="00B006F7">
        <w:rPr>
          <w:color w:val="45B0E1" w:themeColor="accent1" w:themeTint="99"/>
          <w:sz w:val="72"/>
          <w:szCs w:val="72"/>
        </w:rPr>
        <w:t>VALKEALAN ILTATÄHTI RY</w:t>
      </w:r>
    </w:p>
    <w:p w14:paraId="5005A97D" w14:textId="77777777" w:rsidR="00DD431A" w:rsidRPr="00B006F7" w:rsidRDefault="00163673">
      <w:pPr>
        <w:spacing w:after="0" w:line="259" w:lineRule="auto"/>
        <w:ind w:left="0" w:firstLine="0"/>
        <w:rPr>
          <w:color w:val="45B0E1" w:themeColor="accent1" w:themeTint="99"/>
          <w:sz w:val="72"/>
          <w:szCs w:val="72"/>
        </w:rPr>
      </w:pPr>
      <w:r w:rsidRPr="00B006F7">
        <w:rPr>
          <w:color w:val="45B0E1" w:themeColor="accent1" w:themeTint="99"/>
          <w:sz w:val="72"/>
          <w:szCs w:val="72"/>
        </w:rPr>
        <w:t xml:space="preserve"> </w:t>
      </w:r>
    </w:p>
    <w:p w14:paraId="0443FB74" w14:textId="77777777" w:rsidR="00DD431A" w:rsidRPr="00B006F7" w:rsidRDefault="00163673">
      <w:pPr>
        <w:spacing w:after="0" w:line="259" w:lineRule="auto"/>
        <w:ind w:left="0" w:firstLine="0"/>
      </w:pPr>
      <w:r w:rsidRPr="00B006F7">
        <w:t xml:space="preserve"> </w:t>
      </w:r>
    </w:p>
    <w:p w14:paraId="3F1238DA" w14:textId="77777777" w:rsidR="00DD431A" w:rsidRPr="00B006F7" w:rsidRDefault="00163673">
      <w:pPr>
        <w:spacing w:after="0" w:line="259" w:lineRule="auto"/>
        <w:ind w:left="0" w:firstLine="0"/>
      </w:pPr>
      <w:r w:rsidRPr="00B006F7">
        <w:t xml:space="preserve"> </w:t>
      </w:r>
    </w:p>
    <w:p w14:paraId="391BE760" w14:textId="77777777" w:rsidR="00DD431A" w:rsidRPr="00B006F7" w:rsidRDefault="00163673">
      <w:pPr>
        <w:spacing w:after="0" w:line="259" w:lineRule="auto"/>
        <w:ind w:left="0" w:firstLine="0"/>
      </w:pPr>
      <w:r w:rsidRPr="00B006F7">
        <w:t xml:space="preserve"> </w:t>
      </w:r>
    </w:p>
    <w:p w14:paraId="7E882217" w14:textId="77777777" w:rsidR="00DD431A" w:rsidRPr="00B006F7" w:rsidRDefault="00163673">
      <w:pPr>
        <w:spacing w:after="302" w:line="259" w:lineRule="auto"/>
        <w:ind w:left="0" w:firstLine="0"/>
      </w:pPr>
      <w:r w:rsidRPr="00B006F7">
        <w:t xml:space="preserve"> </w:t>
      </w:r>
    </w:p>
    <w:p w14:paraId="4790D2DA" w14:textId="77777777" w:rsidR="00DD431A" w:rsidRPr="00B006F7" w:rsidRDefault="00163673">
      <w:pPr>
        <w:spacing w:after="0" w:line="259" w:lineRule="auto"/>
        <w:ind w:left="0" w:right="1871" w:firstLine="0"/>
        <w:jc w:val="right"/>
      </w:pPr>
      <w:r w:rsidRPr="00B006F7">
        <w:rPr>
          <w:sz w:val="56"/>
        </w:rPr>
        <w:t xml:space="preserve">OMAVALVONTAOHJELMA </w:t>
      </w:r>
    </w:p>
    <w:p w14:paraId="19F5D0D6" w14:textId="0B884770" w:rsidR="00DD431A" w:rsidRPr="00B006F7" w:rsidRDefault="00163673">
      <w:pPr>
        <w:spacing w:after="0" w:line="259" w:lineRule="auto"/>
        <w:ind w:left="0" w:right="5" w:firstLine="0"/>
        <w:jc w:val="center"/>
      </w:pPr>
      <w:proofErr w:type="gramStart"/>
      <w:r w:rsidRPr="00B006F7">
        <w:rPr>
          <w:sz w:val="56"/>
        </w:rPr>
        <w:t>202</w:t>
      </w:r>
      <w:r w:rsidR="00CD551F">
        <w:rPr>
          <w:sz w:val="56"/>
        </w:rPr>
        <w:t>6</w:t>
      </w:r>
      <w:r w:rsidR="001470C8">
        <w:rPr>
          <w:sz w:val="56"/>
        </w:rPr>
        <w:t xml:space="preserve"> - 202</w:t>
      </w:r>
      <w:r w:rsidR="00CD551F">
        <w:rPr>
          <w:sz w:val="56"/>
        </w:rPr>
        <w:t>7</w:t>
      </w:r>
      <w:proofErr w:type="gramEnd"/>
    </w:p>
    <w:p w14:paraId="06595AD7" w14:textId="77777777" w:rsidR="00DD431A" w:rsidRPr="00B006F7" w:rsidRDefault="00163673">
      <w:pPr>
        <w:spacing w:after="0" w:line="259" w:lineRule="auto"/>
        <w:ind w:left="0" w:firstLine="0"/>
      </w:pPr>
      <w:r w:rsidRPr="00B006F7">
        <w:t xml:space="preserve"> </w:t>
      </w:r>
    </w:p>
    <w:p w14:paraId="2CFEAD51" w14:textId="77777777" w:rsidR="00DD431A" w:rsidRPr="00B006F7" w:rsidRDefault="00163673">
      <w:pPr>
        <w:spacing w:after="0" w:line="259" w:lineRule="auto"/>
        <w:ind w:left="0" w:firstLine="0"/>
      </w:pPr>
      <w:r w:rsidRPr="00B006F7">
        <w:t xml:space="preserve"> </w:t>
      </w:r>
    </w:p>
    <w:p w14:paraId="414BD3A4" w14:textId="77777777" w:rsidR="00DD431A" w:rsidRPr="00B006F7" w:rsidRDefault="00163673">
      <w:pPr>
        <w:spacing w:after="0" w:line="259" w:lineRule="auto"/>
        <w:ind w:left="0" w:firstLine="0"/>
      </w:pPr>
      <w:r w:rsidRPr="00B006F7">
        <w:t xml:space="preserve"> </w:t>
      </w:r>
    </w:p>
    <w:p w14:paraId="150324E8" w14:textId="77777777" w:rsidR="00DD431A" w:rsidRPr="00B006F7" w:rsidRDefault="00163673">
      <w:pPr>
        <w:spacing w:after="0" w:line="259" w:lineRule="auto"/>
        <w:ind w:left="0" w:firstLine="0"/>
      </w:pPr>
      <w:r w:rsidRPr="00B006F7">
        <w:t xml:space="preserve"> </w:t>
      </w:r>
    </w:p>
    <w:p w14:paraId="34AB8218" w14:textId="77777777" w:rsidR="00DD431A" w:rsidRPr="00B006F7" w:rsidRDefault="00163673">
      <w:pPr>
        <w:spacing w:after="0" w:line="259" w:lineRule="auto"/>
        <w:ind w:left="0" w:firstLine="0"/>
      </w:pPr>
      <w:r w:rsidRPr="00B006F7">
        <w:t xml:space="preserve"> </w:t>
      </w:r>
    </w:p>
    <w:p w14:paraId="32AA93D5" w14:textId="44882861" w:rsidR="00DD431A" w:rsidRPr="00B006F7" w:rsidRDefault="00163673">
      <w:pPr>
        <w:spacing w:after="0" w:line="259" w:lineRule="auto"/>
        <w:ind w:left="0" w:firstLine="0"/>
      </w:pPr>
      <w:r w:rsidRPr="00B006F7">
        <w:t xml:space="preserve"> </w:t>
      </w:r>
      <w:r w:rsidR="00CC68A6" w:rsidRPr="00B006F7">
        <w:rPr>
          <w:noProof/>
        </w:rPr>
        <w:drawing>
          <wp:inline distT="0" distB="0" distL="0" distR="0" wp14:anchorId="7F2DF4AE" wp14:editId="2D84FBEF">
            <wp:extent cx="6121400" cy="1357630"/>
            <wp:effectExtent l="0" t="0" r="0" b="0"/>
            <wp:docPr id="39978962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0" cy="1357630"/>
                    </a:xfrm>
                    <a:prstGeom prst="rect">
                      <a:avLst/>
                    </a:prstGeom>
                    <a:noFill/>
                    <a:ln>
                      <a:noFill/>
                    </a:ln>
                  </pic:spPr>
                </pic:pic>
              </a:graphicData>
            </a:graphic>
          </wp:inline>
        </w:drawing>
      </w:r>
    </w:p>
    <w:p w14:paraId="54F6264C" w14:textId="77777777" w:rsidR="00DD431A" w:rsidRPr="00B006F7" w:rsidRDefault="00163673">
      <w:pPr>
        <w:spacing w:after="0" w:line="259" w:lineRule="auto"/>
        <w:ind w:left="0" w:firstLine="0"/>
      </w:pPr>
      <w:r w:rsidRPr="00B006F7">
        <w:t xml:space="preserve"> </w:t>
      </w:r>
    </w:p>
    <w:p w14:paraId="02281C3D" w14:textId="77777777" w:rsidR="00DD431A" w:rsidRPr="00B006F7" w:rsidRDefault="00163673">
      <w:pPr>
        <w:spacing w:after="0" w:line="259" w:lineRule="auto"/>
        <w:ind w:left="0" w:firstLine="0"/>
      </w:pPr>
      <w:r w:rsidRPr="00B006F7">
        <w:t xml:space="preserve"> </w:t>
      </w:r>
    </w:p>
    <w:p w14:paraId="57CFEF7B" w14:textId="77777777" w:rsidR="00DD431A" w:rsidRPr="00B006F7" w:rsidRDefault="00163673">
      <w:pPr>
        <w:spacing w:after="0" w:line="259" w:lineRule="auto"/>
        <w:ind w:left="0" w:firstLine="0"/>
      </w:pPr>
      <w:r w:rsidRPr="00B006F7">
        <w:t xml:space="preserve"> </w:t>
      </w:r>
    </w:p>
    <w:p w14:paraId="5F2318AD" w14:textId="77777777" w:rsidR="00DD431A" w:rsidRPr="00B006F7" w:rsidRDefault="00163673">
      <w:pPr>
        <w:spacing w:after="0" w:line="259" w:lineRule="auto"/>
        <w:ind w:left="0" w:firstLine="0"/>
      </w:pPr>
      <w:r w:rsidRPr="00B006F7">
        <w:t xml:space="preserve"> </w:t>
      </w:r>
    </w:p>
    <w:p w14:paraId="60769144" w14:textId="77777777" w:rsidR="00DD431A" w:rsidRPr="00B006F7" w:rsidRDefault="00163673">
      <w:pPr>
        <w:spacing w:after="0" w:line="259" w:lineRule="auto"/>
        <w:ind w:left="0" w:firstLine="0"/>
      </w:pPr>
      <w:r w:rsidRPr="00B006F7">
        <w:t xml:space="preserve"> </w:t>
      </w:r>
    </w:p>
    <w:p w14:paraId="3FAFD789" w14:textId="77777777" w:rsidR="00DD431A" w:rsidRPr="00B006F7" w:rsidRDefault="00163673">
      <w:pPr>
        <w:spacing w:after="0" w:line="259" w:lineRule="auto"/>
        <w:ind w:left="0" w:firstLine="0"/>
      </w:pPr>
      <w:r w:rsidRPr="00B006F7">
        <w:lastRenderedPageBreak/>
        <w:t xml:space="preserve"> </w:t>
      </w:r>
    </w:p>
    <w:p w14:paraId="011BF97A" w14:textId="6375FC08" w:rsidR="00DD431A" w:rsidRPr="00B006F7" w:rsidRDefault="00163673">
      <w:pPr>
        <w:spacing w:after="0" w:line="259" w:lineRule="auto"/>
        <w:ind w:left="0" w:firstLine="0"/>
      </w:pPr>
      <w:r w:rsidRPr="00B006F7">
        <w:t xml:space="preserve">  </w:t>
      </w:r>
    </w:p>
    <w:p w14:paraId="293E5DEA" w14:textId="77777777" w:rsidR="00DD431A" w:rsidRPr="00B006F7" w:rsidRDefault="00163673">
      <w:pPr>
        <w:spacing w:after="0" w:line="259" w:lineRule="auto"/>
        <w:ind w:left="0" w:firstLine="0"/>
      </w:pPr>
      <w:r w:rsidRPr="00B006F7">
        <w:t xml:space="preserve"> </w:t>
      </w:r>
    </w:p>
    <w:p w14:paraId="2B37F07D" w14:textId="2B0A7098" w:rsidR="00DD431A" w:rsidRPr="00B006F7" w:rsidRDefault="00163673">
      <w:pPr>
        <w:spacing w:after="0" w:line="259" w:lineRule="auto"/>
        <w:ind w:left="0" w:firstLine="0"/>
      </w:pPr>
      <w:r w:rsidRPr="00B006F7">
        <w:t xml:space="preserve">  </w:t>
      </w:r>
    </w:p>
    <w:p w14:paraId="1C11B358" w14:textId="77777777" w:rsidR="00DD431A" w:rsidRPr="00B006F7" w:rsidRDefault="00163673">
      <w:pPr>
        <w:spacing w:after="0" w:line="259" w:lineRule="auto"/>
        <w:ind w:left="0" w:firstLine="0"/>
      </w:pPr>
      <w:r w:rsidRPr="00B006F7">
        <w:t xml:space="preserve"> </w:t>
      </w:r>
    </w:p>
    <w:p w14:paraId="6E19F8D4" w14:textId="77777777" w:rsidR="00DD431A" w:rsidRPr="00B006F7" w:rsidRDefault="00163673">
      <w:pPr>
        <w:spacing w:after="0" w:line="259" w:lineRule="auto"/>
        <w:ind w:left="-5"/>
      </w:pPr>
      <w:r w:rsidRPr="00B006F7">
        <w:rPr>
          <w:color w:val="2E74B5"/>
          <w:sz w:val="32"/>
        </w:rPr>
        <w:t xml:space="preserve">Sisällys </w:t>
      </w:r>
    </w:p>
    <w:sdt>
      <w:sdtPr>
        <w:id w:val="-1534881452"/>
        <w:docPartObj>
          <w:docPartGallery w:val="Table of Contents"/>
        </w:docPartObj>
      </w:sdtPr>
      <w:sdtEndPr/>
      <w:sdtContent>
        <w:p w14:paraId="6CDFDDA2" w14:textId="22BB6042" w:rsidR="00F2540C" w:rsidRDefault="00163673">
          <w:pPr>
            <w:pStyle w:val="Sisluet1"/>
            <w:tabs>
              <w:tab w:val="left" w:pos="480"/>
              <w:tab w:val="right" w:leader="dot" w:pos="9630"/>
            </w:tabs>
            <w:rPr>
              <w:rFonts w:asciiTheme="minorHAnsi" w:eastAsiaTheme="minorEastAsia" w:hAnsiTheme="minorHAnsi" w:cstheme="minorBidi"/>
              <w:noProof/>
              <w:color w:val="auto"/>
              <w:sz w:val="24"/>
            </w:rPr>
          </w:pPr>
          <w:r w:rsidRPr="00B006F7">
            <w:fldChar w:fldCharType="begin"/>
          </w:r>
          <w:r w:rsidRPr="00B006F7">
            <w:instrText xml:space="preserve"> TOC \o "1-2" \h \z \u </w:instrText>
          </w:r>
          <w:r w:rsidRPr="00B006F7">
            <w:fldChar w:fldCharType="separate"/>
          </w:r>
          <w:hyperlink w:anchor="_Toc221604661" w:history="1">
            <w:r w:rsidR="00F2540C" w:rsidRPr="003A0614">
              <w:rPr>
                <w:rStyle w:val="Hyperlinkki"/>
                <w:noProof/>
              </w:rPr>
              <w:t>1.</w:t>
            </w:r>
            <w:r w:rsidR="00F2540C">
              <w:rPr>
                <w:rFonts w:asciiTheme="minorHAnsi" w:eastAsiaTheme="minorEastAsia" w:hAnsiTheme="minorHAnsi" w:cstheme="minorBidi"/>
                <w:noProof/>
                <w:color w:val="auto"/>
                <w:sz w:val="24"/>
              </w:rPr>
              <w:tab/>
            </w:r>
            <w:r w:rsidR="00F2540C" w:rsidRPr="003A0614">
              <w:rPr>
                <w:rStyle w:val="Hyperlinkki"/>
                <w:noProof/>
              </w:rPr>
              <w:t>Johdanto</w:t>
            </w:r>
            <w:r w:rsidR="00F2540C">
              <w:rPr>
                <w:noProof/>
                <w:webHidden/>
              </w:rPr>
              <w:tab/>
            </w:r>
            <w:r w:rsidR="00F2540C">
              <w:rPr>
                <w:noProof/>
                <w:webHidden/>
              </w:rPr>
              <w:fldChar w:fldCharType="begin"/>
            </w:r>
            <w:r w:rsidR="00F2540C">
              <w:rPr>
                <w:noProof/>
                <w:webHidden/>
              </w:rPr>
              <w:instrText xml:space="preserve"> PAGEREF _Toc221604661 \h </w:instrText>
            </w:r>
            <w:r w:rsidR="00F2540C">
              <w:rPr>
                <w:noProof/>
                <w:webHidden/>
              </w:rPr>
            </w:r>
            <w:r w:rsidR="00F2540C">
              <w:rPr>
                <w:noProof/>
                <w:webHidden/>
              </w:rPr>
              <w:fldChar w:fldCharType="separate"/>
            </w:r>
            <w:r w:rsidR="00F2540C">
              <w:rPr>
                <w:noProof/>
                <w:webHidden/>
              </w:rPr>
              <w:t>3</w:t>
            </w:r>
            <w:r w:rsidR="00F2540C">
              <w:rPr>
                <w:noProof/>
                <w:webHidden/>
              </w:rPr>
              <w:fldChar w:fldCharType="end"/>
            </w:r>
          </w:hyperlink>
        </w:p>
        <w:p w14:paraId="63466F62" w14:textId="0B8FA2B7" w:rsidR="00F2540C" w:rsidRDefault="00F2540C">
          <w:pPr>
            <w:pStyle w:val="Sisluet1"/>
            <w:tabs>
              <w:tab w:val="left" w:pos="480"/>
              <w:tab w:val="right" w:leader="dot" w:pos="9630"/>
            </w:tabs>
            <w:rPr>
              <w:rFonts w:asciiTheme="minorHAnsi" w:eastAsiaTheme="minorEastAsia" w:hAnsiTheme="minorHAnsi" w:cstheme="minorBidi"/>
              <w:noProof/>
              <w:color w:val="auto"/>
              <w:sz w:val="24"/>
            </w:rPr>
          </w:pPr>
          <w:hyperlink w:anchor="_Toc221604662" w:history="1">
            <w:r w:rsidRPr="003A0614">
              <w:rPr>
                <w:rStyle w:val="Hyperlinkki"/>
                <w:noProof/>
              </w:rPr>
              <w:t>2.</w:t>
            </w:r>
            <w:r>
              <w:rPr>
                <w:rFonts w:asciiTheme="minorHAnsi" w:eastAsiaTheme="minorEastAsia" w:hAnsiTheme="minorHAnsi" w:cstheme="minorBidi"/>
                <w:noProof/>
                <w:color w:val="auto"/>
                <w:sz w:val="24"/>
              </w:rPr>
              <w:tab/>
            </w:r>
            <w:r w:rsidRPr="003A0614">
              <w:rPr>
                <w:rStyle w:val="Hyperlinkki"/>
                <w:noProof/>
              </w:rPr>
              <w:t>Valkealan Iltatähti ry</w:t>
            </w:r>
            <w:r>
              <w:rPr>
                <w:noProof/>
                <w:webHidden/>
              </w:rPr>
              <w:tab/>
            </w:r>
            <w:r>
              <w:rPr>
                <w:noProof/>
                <w:webHidden/>
              </w:rPr>
              <w:fldChar w:fldCharType="begin"/>
            </w:r>
            <w:r>
              <w:rPr>
                <w:noProof/>
                <w:webHidden/>
              </w:rPr>
              <w:instrText xml:space="preserve"> PAGEREF _Toc221604662 \h </w:instrText>
            </w:r>
            <w:r>
              <w:rPr>
                <w:noProof/>
                <w:webHidden/>
              </w:rPr>
            </w:r>
            <w:r>
              <w:rPr>
                <w:noProof/>
                <w:webHidden/>
              </w:rPr>
              <w:fldChar w:fldCharType="separate"/>
            </w:r>
            <w:r>
              <w:rPr>
                <w:noProof/>
                <w:webHidden/>
              </w:rPr>
              <w:t>4</w:t>
            </w:r>
            <w:r>
              <w:rPr>
                <w:noProof/>
                <w:webHidden/>
              </w:rPr>
              <w:fldChar w:fldCharType="end"/>
            </w:r>
          </w:hyperlink>
        </w:p>
        <w:p w14:paraId="202BF339" w14:textId="6BCD0602" w:rsidR="00F2540C" w:rsidRDefault="00F2540C">
          <w:pPr>
            <w:pStyle w:val="Sisluet1"/>
            <w:tabs>
              <w:tab w:val="right" w:leader="dot" w:pos="9630"/>
            </w:tabs>
            <w:rPr>
              <w:rFonts w:asciiTheme="minorHAnsi" w:eastAsiaTheme="minorEastAsia" w:hAnsiTheme="minorHAnsi" w:cstheme="minorBidi"/>
              <w:noProof/>
              <w:color w:val="auto"/>
              <w:sz w:val="24"/>
            </w:rPr>
          </w:pPr>
          <w:hyperlink w:anchor="_Toc221604663" w:history="1">
            <w:r w:rsidRPr="003A0614">
              <w:rPr>
                <w:rStyle w:val="Hyperlinkki"/>
                <w:noProof/>
              </w:rPr>
              <w:t>3. Omavalvonta</w:t>
            </w:r>
            <w:r>
              <w:rPr>
                <w:noProof/>
                <w:webHidden/>
              </w:rPr>
              <w:tab/>
            </w:r>
            <w:r>
              <w:rPr>
                <w:noProof/>
                <w:webHidden/>
              </w:rPr>
              <w:fldChar w:fldCharType="begin"/>
            </w:r>
            <w:r>
              <w:rPr>
                <w:noProof/>
                <w:webHidden/>
              </w:rPr>
              <w:instrText xml:space="preserve"> PAGEREF _Toc221604663 \h </w:instrText>
            </w:r>
            <w:r>
              <w:rPr>
                <w:noProof/>
                <w:webHidden/>
              </w:rPr>
            </w:r>
            <w:r>
              <w:rPr>
                <w:noProof/>
                <w:webHidden/>
              </w:rPr>
              <w:fldChar w:fldCharType="separate"/>
            </w:r>
            <w:r>
              <w:rPr>
                <w:noProof/>
                <w:webHidden/>
              </w:rPr>
              <w:t>4</w:t>
            </w:r>
            <w:r>
              <w:rPr>
                <w:noProof/>
                <w:webHidden/>
              </w:rPr>
              <w:fldChar w:fldCharType="end"/>
            </w:r>
          </w:hyperlink>
        </w:p>
        <w:p w14:paraId="511E8568" w14:textId="3E5DA189" w:rsidR="00F2540C" w:rsidRDefault="00F2540C">
          <w:pPr>
            <w:pStyle w:val="Sisluet2"/>
            <w:tabs>
              <w:tab w:val="left" w:pos="960"/>
              <w:tab w:val="right" w:leader="dot" w:pos="9630"/>
            </w:tabs>
            <w:rPr>
              <w:rFonts w:asciiTheme="minorHAnsi" w:eastAsiaTheme="minorEastAsia" w:hAnsiTheme="minorHAnsi" w:cstheme="minorBidi"/>
              <w:noProof/>
              <w:color w:val="auto"/>
              <w:sz w:val="24"/>
            </w:rPr>
          </w:pPr>
          <w:hyperlink w:anchor="_Toc221604664" w:history="1">
            <w:r w:rsidRPr="003A0614">
              <w:rPr>
                <w:rStyle w:val="Hyperlinkki"/>
                <w:noProof/>
              </w:rPr>
              <w:t>3.1</w:t>
            </w:r>
            <w:r>
              <w:rPr>
                <w:rFonts w:asciiTheme="minorHAnsi" w:eastAsiaTheme="minorEastAsia" w:hAnsiTheme="minorHAnsi" w:cstheme="minorBidi"/>
                <w:noProof/>
                <w:color w:val="auto"/>
                <w:sz w:val="24"/>
              </w:rPr>
              <w:t xml:space="preserve">  </w:t>
            </w:r>
            <w:r w:rsidRPr="003A0614">
              <w:rPr>
                <w:rStyle w:val="Hyperlinkki"/>
                <w:noProof/>
              </w:rPr>
              <w:t>Omavalvonnan tavoite</w:t>
            </w:r>
            <w:r>
              <w:rPr>
                <w:noProof/>
                <w:webHidden/>
              </w:rPr>
              <w:tab/>
            </w:r>
            <w:r>
              <w:rPr>
                <w:noProof/>
                <w:webHidden/>
              </w:rPr>
              <w:fldChar w:fldCharType="begin"/>
            </w:r>
            <w:r>
              <w:rPr>
                <w:noProof/>
                <w:webHidden/>
              </w:rPr>
              <w:instrText xml:space="preserve"> PAGEREF _Toc221604664 \h </w:instrText>
            </w:r>
            <w:r>
              <w:rPr>
                <w:noProof/>
                <w:webHidden/>
              </w:rPr>
            </w:r>
            <w:r>
              <w:rPr>
                <w:noProof/>
                <w:webHidden/>
              </w:rPr>
              <w:fldChar w:fldCharType="separate"/>
            </w:r>
            <w:r>
              <w:rPr>
                <w:noProof/>
                <w:webHidden/>
              </w:rPr>
              <w:t>4</w:t>
            </w:r>
            <w:r>
              <w:rPr>
                <w:noProof/>
                <w:webHidden/>
              </w:rPr>
              <w:fldChar w:fldCharType="end"/>
            </w:r>
          </w:hyperlink>
        </w:p>
        <w:p w14:paraId="1AF0CD5C" w14:textId="26401CB4" w:rsidR="00F2540C" w:rsidRDefault="00F2540C">
          <w:pPr>
            <w:pStyle w:val="Sisluet2"/>
            <w:tabs>
              <w:tab w:val="right" w:leader="dot" w:pos="9630"/>
            </w:tabs>
            <w:rPr>
              <w:rFonts w:asciiTheme="minorHAnsi" w:eastAsiaTheme="minorEastAsia" w:hAnsiTheme="minorHAnsi" w:cstheme="minorBidi"/>
              <w:noProof/>
              <w:color w:val="auto"/>
              <w:sz w:val="24"/>
            </w:rPr>
          </w:pPr>
          <w:hyperlink w:anchor="_Toc221604665" w:history="1">
            <w:r w:rsidRPr="003A0614">
              <w:rPr>
                <w:rStyle w:val="Hyperlinkki"/>
                <w:noProof/>
              </w:rPr>
              <w:t>3.2. Omavalvonnan arvot ja periaatteet</w:t>
            </w:r>
            <w:r>
              <w:rPr>
                <w:noProof/>
                <w:webHidden/>
              </w:rPr>
              <w:tab/>
            </w:r>
            <w:r>
              <w:rPr>
                <w:noProof/>
                <w:webHidden/>
              </w:rPr>
              <w:fldChar w:fldCharType="begin"/>
            </w:r>
            <w:r>
              <w:rPr>
                <w:noProof/>
                <w:webHidden/>
              </w:rPr>
              <w:instrText xml:space="preserve"> PAGEREF _Toc221604665 \h </w:instrText>
            </w:r>
            <w:r>
              <w:rPr>
                <w:noProof/>
                <w:webHidden/>
              </w:rPr>
            </w:r>
            <w:r>
              <w:rPr>
                <w:noProof/>
                <w:webHidden/>
              </w:rPr>
              <w:fldChar w:fldCharType="separate"/>
            </w:r>
            <w:r>
              <w:rPr>
                <w:noProof/>
                <w:webHidden/>
              </w:rPr>
              <w:t>5</w:t>
            </w:r>
            <w:r>
              <w:rPr>
                <w:noProof/>
                <w:webHidden/>
              </w:rPr>
              <w:fldChar w:fldCharType="end"/>
            </w:r>
          </w:hyperlink>
        </w:p>
        <w:p w14:paraId="23030F73" w14:textId="1DD0E66F" w:rsidR="00F2540C" w:rsidRDefault="00F2540C">
          <w:pPr>
            <w:pStyle w:val="Sisluet2"/>
            <w:tabs>
              <w:tab w:val="right" w:leader="dot" w:pos="9630"/>
            </w:tabs>
            <w:rPr>
              <w:rFonts w:asciiTheme="minorHAnsi" w:eastAsiaTheme="minorEastAsia" w:hAnsiTheme="minorHAnsi" w:cstheme="minorBidi"/>
              <w:noProof/>
              <w:color w:val="auto"/>
              <w:sz w:val="24"/>
            </w:rPr>
          </w:pPr>
          <w:hyperlink w:anchor="_Toc221604666" w:history="1">
            <w:r w:rsidRPr="003A0614">
              <w:rPr>
                <w:rStyle w:val="Hyperlinkki"/>
                <w:noProof/>
              </w:rPr>
              <w:t>3.3.Tehtyjen sopimusten noudattaminen</w:t>
            </w:r>
            <w:r>
              <w:rPr>
                <w:noProof/>
                <w:webHidden/>
              </w:rPr>
              <w:tab/>
            </w:r>
            <w:r>
              <w:rPr>
                <w:noProof/>
                <w:webHidden/>
              </w:rPr>
              <w:fldChar w:fldCharType="begin"/>
            </w:r>
            <w:r>
              <w:rPr>
                <w:noProof/>
                <w:webHidden/>
              </w:rPr>
              <w:instrText xml:space="preserve"> PAGEREF _Toc221604666 \h </w:instrText>
            </w:r>
            <w:r>
              <w:rPr>
                <w:noProof/>
                <w:webHidden/>
              </w:rPr>
            </w:r>
            <w:r>
              <w:rPr>
                <w:noProof/>
                <w:webHidden/>
              </w:rPr>
              <w:fldChar w:fldCharType="separate"/>
            </w:r>
            <w:r>
              <w:rPr>
                <w:noProof/>
                <w:webHidden/>
              </w:rPr>
              <w:t>5</w:t>
            </w:r>
            <w:r>
              <w:rPr>
                <w:noProof/>
                <w:webHidden/>
              </w:rPr>
              <w:fldChar w:fldCharType="end"/>
            </w:r>
          </w:hyperlink>
        </w:p>
        <w:p w14:paraId="47747E20" w14:textId="0EC5044F" w:rsidR="00F2540C" w:rsidRDefault="00F2540C">
          <w:pPr>
            <w:pStyle w:val="Sisluet1"/>
            <w:tabs>
              <w:tab w:val="right" w:leader="dot" w:pos="9630"/>
            </w:tabs>
            <w:rPr>
              <w:rFonts w:asciiTheme="minorHAnsi" w:eastAsiaTheme="minorEastAsia" w:hAnsiTheme="minorHAnsi" w:cstheme="minorBidi"/>
              <w:noProof/>
              <w:color w:val="auto"/>
              <w:sz w:val="24"/>
            </w:rPr>
          </w:pPr>
          <w:hyperlink w:anchor="_Toc221604667" w:history="1">
            <w:r w:rsidRPr="003A0614">
              <w:rPr>
                <w:rStyle w:val="Hyperlinkki"/>
                <w:noProof/>
              </w:rPr>
              <w:t>4.  Omavalvonnan laadunhallinta</w:t>
            </w:r>
            <w:r>
              <w:rPr>
                <w:noProof/>
                <w:webHidden/>
              </w:rPr>
              <w:tab/>
            </w:r>
            <w:r>
              <w:rPr>
                <w:noProof/>
                <w:webHidden/>
              </w:rPr>
              <w:fldChar w:fldCharType="begin"/>
            </w:r>
            <w:r>
              <w:rPr>
                <w:noProof/>
                <w:webHidden/>
              </w:rPr>
              <w:instrText xml:space="preserve"> PAGEREF _Toc221604667 \h </w:instrText>
            </w:r>
            <w:r>
              <w:rPr>
                <w:noProof/>
                <w:webHidden/>
              </w:rPr>
            </w:r>
            <w:r>
              <w:rPr>
                <w:noProof/>
                <w:webHidden/>
              </w:rPr>
              <w:fldChar w:fldCharType="separate"/>
            </w:r>
            <w:r>
              <w:rPr>
                <w:noProof/>
                <w:webHidden/>
              </w:rPr>
              <w:t>6</w:t>
            </w:r>
            <w:r>
              <w:rPr>
                <w:noProof/>
                <w:webHidden/>
              </w:rPr>
              <w:fldChar w:fldCharType="end"/>
            </w:r>
          </w:hyperlink>
        </w:p>
        <w:p w14:paraId="5B17792D" w14:textId="205193B2" w:rsidR="00F2540C" w:rsidRDefault="00F2540C">
          <w:pPr>
            <w:pStyle w:val="Sisluet1"/>
            <w:tabs>
              <w:tab w:val="right" w:leader="dot" w:pos="9630"/>
            </w:tabs>
            <w:rPr>
              <w:rFonts w:asciiTheme="minorHAnsi" w:eastAsiaTheme="minorEastAsia" w:hAnsiTheme="minorHAnsi" w:cstheme="minorBidi"/>
              <w:noProof/>
              <w:color w:val="auto"/>
              <w:sz w:val="24"/>
            </w:rPr>
          </w:pPr>
          <w:hyperlink w:anchor="_Toc221604668" w:history="1">
            <w:r w:rsidRPr="003A0614">
              <w:rPr>
                <w:rStyle w:val="Hyperlinkki"/>
                <w:noProof/>
              </w:rPr>
              <w:t>5. Omavalvonnan toteutus ja ohjaus</w:t>
            </w:r>
            <w:r>
              <w:rPr>
                <w:noProof/>
                <w:webHidden/>
              </w:rPr>
              <w:tab/>
            </w:r>
            <w:r>
              <w:rPr>
                <w:noProof/>
                <w:webHidden/>
              </w:rPr>
              <w:fldChar w:fldCharType="begin"/>
            </w:r>
            <w:r>
              <w:rPr>
                <w:noProof/>
                <w:webHidden/>
              </w:rPr>
              <w:instrText xml:space="preserve"> PAGEREF _Toc221604668 \h </w:instrText>
            </w:r>
            <w:r>
              <w:rPr>
                <w:noProof/>
                <w:webHidden/>
              </w:rPr>
            </w:r>
            <w:r>
              <w:rPr>
                <w:noProof/>
                <w:webHidden/>
              </w:rPr>
              <w:fldChar w:fldCharType="separate"/>
            </w:r>
            <w:r>
              <w:rPr>
                <w:noProof/>
                <w:webHidden/>
              </w:rPr>
              <w:t>7</w:t>
            </w:r>
            <w:r>
              <w:rPr>
                <w:noProof/>
                <w:webHidden/>
              </w:rPr>
              <w:fldChar w:fldCharType="end"/>
            </w:r>
          </w:hyperlink>
        </w:p>
        <w:p w14:paraId="2E908E3D" w14:textId="1783FE22" w:rsidR="00F2540C" w:rsidRDefault="00F2540C">
          <w:pPr>
            <w:pStyle w:val="Sisluet1"/>
            <w:tabs>
              <w:tab w:val="right" w:leader="dot" w:pos="9630"/>
            </w:tabs>
            <w:rPr>
              <w:rFonts w:asciiTheme="minorHAnsi" w:eastAsiaTheme="minorEastAsia" w:hAnsiTheme="minorHAnsi" w:cstheme="minorBidi"/>
              <w:noProof/>
              <w:color w:val="auto"/>
              <w:sz w:val="24"/>
            </w:rPr>
          </w:pPr>
          <w:hyperlink w:anchor="_Toc221604669" w:history="1">
            <w:r w:rsidRPr="003A0614">
              <w:rPr>
                <w:rStyle w:val="Hyperlinkki"/>
                <w:noProof/>
              </w:rPr>
              <w:t>6 Palveluiden turvallisuus ja jatkuvuus</w:t>
            </w:r>
            <w:r>
              <w:rPr>
                <w:noProof/>
                <w:webHidden/>
              </w:rPr>
              <w:tab/>
            </w:r>
            <w:r>
              <w:rPr>
                <w:noProof/>
                <w:webHidden/>
              </w:rPr>
              <w:fldChar w:fldCharType="begin"/>
            </w:r>
            <w:r>
              <w:rPr>
                <w:noProof/>
                <w:webHidden/>
              </w:rPr>
              <w:instrText xml:space="preserve"> PAGEREF _Toc221604669 \h </w:instrText>
            </w:r>
            <w:r>
              <w:rPr>
                <w:noProof/>
                <w:webHidden/>
              </w:rPr>
            </w:r>
            <w:r>
              <w:rPr>
                <w:noProof/>
                <w:webHidden/>
              </w:rPr>
              <w:fldChar w:fldCharType="separate"/>
            </w:r>
            <w:r>
              <w:rPr>
                <w:noProof/>
                <w:webHidden/>
              </w:rPr>
              <w:t>8</w:t>
            </w:r>
            <w:r>
              <w:rPr>
                <w:noProof/>
                <w:webHidden/>
              </w:rPr>
              <w:fldChar w:fldCharType="end"/>
            </w:r>
          </w:hyperlink>
        </w:p>
        <w:p w14:paraId="7AAD7A4C" w14:textId="7FD6C4B8" w:rsidR="00F2540C" w:rsidRDefault="00F2540C" w:rsidP="00F2540C">
          <w:pPr>
            <w:pStyle w:val="Sisluet2"/>
            <w:tabs>
              <w:tab w:val="right" w:leader="dot" w:pos="9630"/>
            </w:tabs>
            <w:ind w:left="0" w:firstLine="0"/>
            <w:rPr>
              <w:rFonts w:asciiTheme="minorHAnsi" w:eastAsiaTheme="minorEastAsia" w:hAnsiTheme="minorHAnsi" w:cstheme="minorBidi"/>
              <w:noProof/>
              <w:color w:val="auto"/>
              <w:sz w:val="24"/>
            </w:rPr>
          </w:pPr>
          <w:hyperlink w:anchor="_Toc221604670" w:history="1">
            <w:r w:rsidRPr="003A0614">
              <w:rPr>
                <w:rStyle w:val="Hyperlinkki"/>
                <w:noProof/>
              </w:rPr>
              <w:t>7. Riskien tunnistaminen, hallinnointi ja seuranta</w:t>
            </w:r>
            <w:r>
              <w:rPr>
                <w:noProof/>
                <w:webHidden/>
              </w:rPr>
              <w:tab/>
            </w:r>
            <w:r>
              <w:rPr>
                <w:noProof/>
                <w:webHidden/>
              </w:rPr>
              <w:fldChar w:fldCharType="begin"/>
            </w:r>
            <w:r>
              <w:rPr>
                <w:noProof/>
                <w:webHidden/>
              </w:rPr>
              <w:instrText xml:space="preserve"> PAGEREF _Toc221604670 \h </w:instrText>
            </w:r>
            <w:r>
              <w:rPr>
                <w:noProof/>
                <w:webHidden/>
              </w:rPr>
            </w:r>
            <w:r>
              <w:rPr>
                <w:noProof/>
                <w:webHidden/>
              </w:rPr>
              <w:fldChar w:fldCharType="separate"/>
            </w:r>
            <w:r>
              <w:rPr>
                <w:noProof/>
                <w:webHidden/>
              </w:rPr>
              <w:t>10</w:t>
            </w:r>
            <w:r>
              <w:rPr>
                <w:noProof/>
                <w:webHidden/>
              </w:rPr>
              <w:fldChar w:fldCharType="end"/>
            </w:r>
          </w:hyperlink>
        </w:p>
        <w:p w14:paraId="7A9CB405" w14:textId="6C39A207" w:rsidR="00DD431A" w:rsidRPr="00B006F7" w:rsidRDefault="00163673">
          <w:r w:rsidRPr="00B006F7">
            <w:fldChar w:fldCharType="end"/>
          </w:r>
        </w:p>
      </w:sdtContent>
    </w:sdt>
    <w:p w14:paraId="68B315EE" w14:textId="77777777" w:rsidR="00DD431A" w:rsidRPr="00B006F7" w:rsidRDefault="00163673">
      <w:pPr>
        <w:spacing w:after="16" w:line="259" w:lineRule="auto"/>
        <w:ind w:left="0" w:firstLine="0"/>
      </w:pPr>
      <w:r w:rsidRPr="00B006F7">
        <w:t xml:space="preserve"> </w:t>
      </w:r>
    </w:p>
    <w:p w14:paraId="395D3DE1" w14:textId="77777777" w:rsidR="00DD431A" w:rsidRPr="00B006F7" w:rsidRDefault="00163673">
      <w:pPr>
        <w:spacing w:after="0" w:line="259" w:lineRule="auto"/>
        <w:ind w:left="0" w:firstLine="0"/>
      </w:pPr>
      <w:r w:rsidRPr="00B006F7">
        <w:t xml:space="preserve"> </w:t>
      </w:r>
    </w:p>
    <w:p w14:paraId="491BA23A" w14:textId="77777777" w:rsidR="00DD431A" w:rsidRPr="00B006F7" w:rsidRDefault="00163673">
      <w:pPr>
        <w:spacing w:after="0" w:line="259" w:lineRule="auto"/>
        <w:ind w:left="0" w:firstLine="0"/>
      </w:pPr>
      <w:r w:rsidRPr="00B006F7">
        <w:t xml:space="preserve"> </w:t>
      </w:r>
    </w:p>
    <w:p w14:paraId="442B5B78" w14:textId="77777777" w:rsidR="00DD431A" w:rsidRPr="00B006F7" w:rsidRDefault="00163673">
      <w:pPr>
        <w:spacing w:after="0" w:line="259" w:lineRule="auto"/>
        <w:ind w:left="0" w:firstLine="0"/>
      </w:pPr>
      <w:r w:rsidRPr="00B006F7">
        <w:t xml:space="preserve"> </w:t>
      </w:r>
    </w:p>
    <w:p w14:paraId="4E60E09C" w14:textId="77777777" w:rsidR="00DD431A" w:rsidRPr="00B006F7" w:rsidRDefault="00163673">
      <w:pPr>
        <w:spacing w:after="0" w:line="259" w:lineRule="auto"/>
        <w:ind w:left="0" w:firstLine="0"/>
      </w:pPr>
      <w:r w:rsidRPr="00B006F7">
        <w:t xml:space="preserve"> </w:t>
      </w:r>
    </w:p>
    <w:p w14:paraId="7595AE97" w14:textId="77777777" w:rsidR="00DD431A" w:rsidRPr="00B006F7" w:rsidRDefault="00163673">
      <w:pPr>
        <w:spacing w:after="0" w:line="259" w:lineRule="auto"/>
        <w:ind w:left="0" w:firstLine="0"/>
      </w:pPr>
      <w:r w:rsidRPr="00B006F7">
        <w:t xml:space="preserve"> </w:t>
      </w:r>
    </w:p>
    <w:p w14:paraId="0A57C29B" w14:textId="77777777" w:rsidR="00DD431A" w:rsidRPr="00B006F7" w:rsidRDefault="00163673">
      <w:pPr>
        <w:spacing w:after="0" w:line="259" w:lineRule="auto"/>
        <w:ind w:left="0" w:firstLine="0"/>
      </w:pPr>
      <w:r w:rsidRPr="00B006F7">
        <w:t xml:space="preserve"> </w:t>
      </w:r>
    </w:p>
    <w:p w14:paraId="63D16F93" w14:textId="77777777" w:rsidR="00DD431A" w:rsidRPr="00B006F7" w:rsidRDefault="00163673">
      <w:pPr>
        <w:spacing w:after="0" w:line="259" w:lineRule="auto"/>
        <w:ind w:left="0" w:firstLine="0"/>
      </w:pPr>
      <w:r w:rsidRPr="00B006F7">
        <w:t xml:space="preserve"> </w:t>
      </w:r>
    </w:p>
    <w:p w14:paraId="74B24E3D" w14:textId="77777777" w:rsidR="00DD431A" w:rsidRPr="00B006F7" w:rsidRDefault="00163673">
      <w:pPr>
        <w:spacing w:after="0" w:line="259" w:lineRule="auto"/>
        <w:ind w:left="0" w:firstLine="0"/>
      </w:pPr>
      <w:r w:rsidRPr="00B006F7">
        <w:t xml:space="preserve"> </w:t>
      </w:r>
    </w:p>
    <w:p w14:paraId="77707351" w14:textId="77777777" w:rsidR="00DD431A" w:rsidRPr="00B006F7" w:rsidRDefault="00163673">
      <w:pPr>
        <w:spacing w:after="0" w:line="259" w:lineRule="auto"/>
        <w:ind w:left="0" w:firstLine="0"/>
      </w:pPr>
      <w:r w:rsidRPr="00B006F7">
        <w:t xml:space="preserve"> </w:t>
      </w:r>
    </w:p>
    <w:p w14:paraId="4143C94D" w14:textId="77777777" w:rsidR="00CC68A6" w:rsidRPr="00B006F7" w:rsidRDefault="00CC68A6">
      <w:pPr>
        <w:spacing w:after="0" w:line="259" w:lineRule="auto"/>
        <w:ind w:left="0" w:firstLine="0"/>
      </w:pPr>
    </w:p>
    <w:p w14:paraId="5282E34B" w14:textId="77777777" w:rsidR="00CC68A6" w:rsidRPr="00B006F7" w:rsidRDefault="00CC68A6">
      <w:pPr>
        <w:spacing w:after="0" w:line="259" w:lineRule="auto"/>
        <w:ind w:left="0" w:firstLine="0"/>
      </w:pPr>
    </w:p>
    <w:p w14:paraId="3004DFB1" w14:textId="5AF8A6FF" w:rsidR="00497C97" w:rsidRDefault="00163673">
      <w:pPr>
        <w:spacing w:after="0" w:line="259" w:lineRule="auto"/>
        <w:ind w:left="0" w:firstLine="0"/>
      </w:pPr>
      <w:r w:rsidRPr="00B006F7">
        <w:t xml:space="preserve"> </w:t>
      </w:r>
    </w:p>
    <w:p w14:paraId="4606471E" w14:textId="172CE36E" w:rsidR="00DD431A" w:rsidRPr="00B006F7" w:rsidRDefault="00497C97" w:rsidP="00497C97">
      <w:pPr>
        <w:spacing w:after="160" w:line="278" w:lineRule="auto"/>
        <w:ind w:left="0" w:firstLine="0"/>
      </w:pPr>
      <w:r>
        <w:br w:type="page"/>
      </w:r>
    </w:p>
    <w:p w14:paraId="5145AD4B" w14:textId="64149C14" w:rsidR="00DD431A" w:rsidRPr="00B006F7" w:rsidRDefault="00363487">
      <w:pPr>
        <w:pStyle w:val="Otsikko1"/>
        <w:ind w:left="297" w:hanging="312"/>
      </w:pPr>
      <w:bookmarkStart w:id="0" w:name="_Toc221604661"/>
      <w:r w:rsidRPr="00B006F7">
        <w:lastRenderedPageBreak/>
        <w:t>Johdanto</w:t>
      </w:r>
      <w:bookmarkEnd w:id="0"/>
    </w:p>
    <w:p w14:paraId="376ED45C" w14:textId="4FEC28CB" w:rsidR="00F50663" w:rsidRPr="00B006F7" w:rsidRDefault="00163673" w:rsidP="00BB6C0F">
      <w:pPr>
        <w:spacing w:after="0" w:line="276" w:lineRule="auto"/>
        <w:ind w:left="0" w:firstLine="0"/>
        <w:rPr>
          <w:sz w:val="24"/>
        </w:rPr>
      </w:pPr>
      <w:r w:rsidRPr="00B006F7">
        <w:t xml:space="preserve"> </w:t>
      </w:r>
    </w:p>
    <w:p w14:paraId="6AACDBF6" w14:textId="5EE27DEC" w:rsidR="00F50663" w:rsidRPr="00B006F7" w:rsidRDefault="00F50663" w:rsidP="00425234">
      <w:pPr>
        <w:spacing w:line="276" w:lineRule="auto"/>
        <w:rPr>
          <w:sz w:val="24"/>
        </w:rPr>
      </w:pPr>
      <w:r w:rsidRPr="00B006F7">
        <w:rPr>
          <w:sz w:val="24"/>
        </w:rPr>
        <w:t xml:space="preserve">Omavalvonta on asiakasturvallisuustyötä, laatutyötä ja hyvää asiakaspalvelua. Laissa sosiaali- ja terveydenhuollon järjestämisestä (612/2021, § 40) säädetään omavalvonnasta ja viranomaisvalvonnasta. Yksityisen palveluntuottajan on järjestämislain mukaisessa toiminnassaan varmistettava omavalvonnalla tehtäviensä lainmukainen hoitaminen ja tekemiensä sopimusten noudattaminen. Yksityisen palveluntuottajan on omavalvonnassaan erityisesti varmistettava palvelujen saatavuus, jatkuvuus, turvallisuus ja laatu sekä asiakkaiden yhdenvertaisuus. Tehtävien ja palvelujen omavalvonta on toteutettava osana niiden järjestämistä ja tuottamista.  </w:t>
      </w:r>
    </w:p>
    <w:p w14:paraId="48D0AB30" w14:textId="77777777" w:rsidR="00F50663" w:rsidRPr="00B006F7" w:rsidRDefault="00F50663" w:rsidP="00425234">
      <w:pPr>
        <w:spacing w:line="276" w:lineRule="auto"/>
        <w:rPr>
          <w:sz w:val="24"/>
        </w:rPr>
      </w:pPr>
    </w:p>
    <w:p w14:paraId="4FEF22AC" w14:textId="3C008028" w:rsidR="0039730E" w:rsidRPr="00B006F7" w:rsidRDefault="00363487" w:rsidP="0039730E">
      <w:pPr>
        <w:spacing w:line="276" w:lineRule="auto"/>
        <w:rPr>
          <w:sz w:val="24"/>
        </w:rPr>
      </w:pPr>
      <w:r w:rsidRPr="00B006F7">
        <w:rPr>
          <w:sz w:val="24"/>
        </w:rPr>
        <w:t xml:space="preserve">Yksityisen palveluntuottajan on laadittava vastuulleen kuuluvista tehtävistä ja palveluista omavalvontaohjelma. </w:t>
      </w:r>
      <w:r w:rsidR="00F50663" w:rsidRPr="00B006F7">
        <w:rPr>
          <w:sz w:val="24"/>
        </w:rPr>
        <w:t>Tässä Valkealan Iltatähden o</w:t>
      </w:r>
      <w:r w:rsidRPr="00B006F7">
        <w:rPr>
          <w:sz w:val="24"/>
        </w:rPr>
        <w:t xml:space="preserve">mavalvontaohjelmassa </w:t>
      </w:r>
      <w:r w:rsidR="00E039D6" w:rsidRPr="00B006F7">
        <w:rPr>
          <w:sz w:val="24"/>
        </w:rPr>
        <w:t>todetaan</w:t>
      </w:r>
      <w:r w:rsidRPr="00B006F7">
        <w:rPr>
          <w:sz w:val="24"/>
        </w:rPr>
        <w:t xml:space="preserve">, miten palvelujen toteutumista, turvallisuutta ja laatua sekä yhdenvertaisuutta seurataan ja miten havaitut puutteellisuudet korjataan. </w:t>
      </w:r>
    </w:p>
    <w:p w14:paraId="3D7F9444" w14:textId="77777777" w:rsidR="0039730E" w:rsidRPr="00B006F7" w:rsidRDefault="0039730E" w:rsidP="0039730E">
      <w:pPr>
        <w:spacing w:line="276" w:lineRule="auto"/>
        <w:rPr>
          <w:sz w:val="24"/>
        </w:rPr>
      </w:pPr>
    </w:p>
    <w:p w14:paraId="50D2ABD0" w14:textId="0BABF564" w:rsidR="00425234" w:rsidRDefault="0039730E" w:rsidP="00CC68A6">
      <w:pPr>
        <w:spacing w:line="276" w:lineRule="auto"/>
        <w:rPr>
          <w:sz w:val="24"/>
        </w:rPr>
      </w:pPr>
      <w:r w:rsidRPr="00B006F7">
        <w:rPr>
          <w:sz w:val="24"/>
        </w:rPr>
        <w:t xml:space="preserve">Sosiaalipalvelujen valvonnassa korostuu palveluntuottajan oma vastuu toiminnan asianmukaisuudesta ja tuottamiensa palvelujen laadusta sekä asiakasturvallisuudesta. Omavalvontaa on toteutettava palveluntuottajan päivittäisessä toiminnassa, ja siihen sisältyy myös henkilöstön riittävyyden jatkuva seuranta. </w:t>
      </w:r>
      <w:r w:rsidR="00425234" w:rsidRPr="00B006F7">
        <w:rPr>
          <w:sz w:val="24"/>
        </w:rPr>
        <w:t>Vaikuttava ohjaus ja valvonta edellyttävät aktiivista ja avointa yhteistyötä</w:t>
      </w:r>
      <w:r w:rsidR="00F50663" w:rsidRPr="00B006F7">
        <w:rPr>
          <w:sz w:val="24"/>
        </w:rPr>
        <w:t xml:space="preserve"> Kymenlaakson</w:t>
      </w:r>
      <w:r w:rsidR="00425234" w:rsidRPr="00B006F7">
        <w:rPr>
          <w:sz w:val="24"/>
        </w:rPr>
        <w:t xml:space="preserve"> hyvinvointialueen </w:t>
      </w:r>
      <w:r w:rsidR="00E039D6" w:rsidRPr="00B006F7">
        <w:rPr>
          <w:sz w:val="24"/>
        </w:rPr>
        <w:t>valvontaa</w:t>
      </w:r>
      <w:r w:rsidR="00425234" w:rsidRPr="00B006F7">
        <w:rPr>
          <w:sz w:val="24"/>
        </w:rPr>
        <w:t xml:space="preserve"> toteuttavien, palveluntuottaj</w:t>
      </w:r>
      <w:r w:rsidR="001D4B01" w:rsidRPr="00B006F7">
        <w:rPr>
          <w:sz w:val="24"/>
        </w:rPr>
        <w:t>an</w:t>
      </w:r>
      <w:r w:rsidR="00425234" w:rsidRPr="00B006F7">
        <w:rPr>
          <w:sz w:val="24"/>
        </w:rPr>
        <w:t xml:space="preserve"> ja valvontaviranomais</w:t>
      </w:r>
      <w:r w:rsidR="00C60657">
        <w:rPr>
          <w:sz w:val="24"/>
        </w:rPr>
        <w:t>en</w:t>
      </w:r>
      <w:r w:rsidR="00F50663" w:rsidRPr="00B006F7">
        <w:rPr>
          <w:sz w:val="24"/>
        </w:rPr>
        <w:t xml:space="preserve"> (</w:t>
      </w:r>
      <w:r w:rsidR="00C60657">
        <w:rPr>
          <w:sz w:val="24"/>
        </w:rPr>
        <w:t>Lupa- ja valvontavirasto</w:t>
      </w:r>
      <w:r w:rsidR="00F50663" w:rsidRPr="00B006F7">
        <w:rPr>
          <w:sz w:val="24"/>
        </w:rPr>
        <w:t>)</w:t>
      </w:r>
      <w:r w:rsidR="00425234" w:rsidRPr="00B006F7">
        <w:rPr>
          <w:sz w:val="24"/>
        </w:rPr>
        <w:t xml:space="preserve"> välillä. Valvonnan keskiössä ovat vuorovaikutteiset ja ennakoivat ohjaus- ja valvontamenetelmät. Painopiste on asiakaskeskeisyydessä ja ennakoivissa toimissa, kuten palveluyksiköiden omavalvonnan tukemisessa ja varmistamisessa. </w:t>
      </w:r>
    </w:p>
    <w:p w14:paraId="7151E09C" w14:textId="77777777" w:rsidR="00F74A91" w:rsidRDefault="00F74A91" w:rsidP="00CC68A6">
      <w:pPr>
        <w:spacing w:line="276" w:lineRule="auto"/>
        <w:rPr>
          <w:sz w:val="24"/>
        </w:rPr>
      </w:pPr>
    </w:p>
    <w:p w14:paraId="1DB154B2" w14:textId="347ACE83" w:rsidR="00F74A91" w:rsidRPr="00F74A91" w:rsidRDefault="00F74A91" w:rsidP="00F74A91">
      <w:pPr>
        <w:spacing w:line="276" w:lineRule="auto"/>
        <w:rPr>
          <w:sz w:val="24"/>
        </w:rPr>
      </w:pPr>
      <w:r w:rsidRPr="00F74A91">
        <w:rPr>
          <w:sz w:val="24"/>
        </w:rPr>
        <w:t>Omavalvontaohjelman toteutumista on seurattava palveluja saavilta asiakkailta, heidän omaisiltaan ja läheisiltään sekä palveluyksikön henkilöstöltä säännöllisesti kerättävän palautteen perusteella. Omavalvontaohjelma sekä omavalvontaohjelman toteutumisen seurantaan perustuvat havainnot ja niiden perusteella tehtävät toimenpiteet on julkaistava neljän kuukauden välein julkisessa tietoverkossa tai muilla niiden julkisuutta edistävillä tavoilla Palveluja tulee kehittää omavalvontaohjelman toteutumisen seurannassa tehtyjen havaintojen perusteella sekä asiakastyöhön osallistuvan henkilöstön riittävyyden seurannan että saatujen palautteiden perusteella.</w:t>
      </w:r>
    </w:p>
    <w:p w14:paraId="4920A6FF" w14:textId="77777777" w:rsidR="00E54B33" w:rsidRPr="00B006F7" w:rsidRDefault="00E54B33" w:rsidP="00425234">
      <w:pPr>
        <w:spacing w:line="276" w:lineRule="auto"/>
        <w:rPr>
          <w:sz w:val="24"/>
        </w:rPr>
      </w:pPr>
    </w:p>
    <w:p w14:paraId="6D8736F0" w14:textId="34F26B53" w:rsidR="00E54B33" w:rsidRDefault="00E54B33" w:rsidP="00E54B33">
      <w:pPr>
        <w:spacing w:line="276" w:lineRule="auto"/>
        <w:rPr>
          <w:sz w:val="24"/>
        </w:rPr>
      </w:pPr>
      <w:r w:rsidRPr="00B006F7">
        <w:rPr>
          <w:sz w:val="24"/>
        </w:rPr>
        <w:t>Valkealan Iltatähti ry:n omavalvontaohjelma</w:t>
      </w:r>
      <w:r w:rsidR="001E37AB" w:rsidRPr="001E37AB">
        <w:rPr>
          <w:sz w:val="24"/>
        </w:rPr>
        <w:t xml:space="preserve"> sekä</w:t>
      </w:r>
      <w:r w:rsidR="00531316">
        <w:rPr>
          <w:sz w:val="24"/>
        </w:rPr>
        <w:t xml:space="preserve"> neljän kuukauden välein julkaistava </w:t>
      </w:r>
      <w:r w:rsidR="00621A73">
        <w:rPr>
          <w:sz w:val="24"/>
        </w:rPr>
        <w:t xml:space="preserve">raportti </w:t>
      </w:r>
      <w:r w:rsidR="001E37AB" w:rsidRPr="001E37AB">
        <w:rPr>
          <w:sz w:val="24"/>
        </w:rPr>
        <w:t>omavalvontaohjelman toteutumisen seurantaan perustuvista havainnoista ja niiden perusteella tehtävistä toimenpiteistä</w:t>
      </w:r>
      <w:r w:rsidR="00531316">
        <w:rPr>
          <w:sz w:val="24"/>
        </w:rPr>
        <w:t xml:space="preserve"> </w:t>
      </w:r>
      <w:r w:rsidRPr="00B006F7">
        <w:rPr>
          <w:sz w:val="24"/>
        </w:rPr>
        <w:t xml:space="preserve">löytyy </w:t>
      </w:r>
      <w:r w:rsidR="00346CAF" w:rsidRPr="00346CAF">
        <w:rPr>
          <w:sz w:val="24"/>
        </w:rPr>
        <w:t xml:space="preserve">verkkosivulta </w:t>
      </w:r>
      <w:hyperlink r:id="rId10" w:history="1">
        <w:r w:rsidR="00C308CA" w:rsidRPr="00635F99">
          <w:rPr>
            <w:rStyle w:val="Hyperlinkki"/>
            <w:sz w:val="24"/>
          </w:rPr>
          <w:t>www.valkealaniltatahti.fi</w:t>
        </w:r>
      </w:hyperlink>
      <w:r w:rsidR="00346CAF">
        <w:rPr>
          <w:sz w:val="24"/>
        </w:rPr>
        <w:t>.</w:t>
      </w:r>
    </w:p>
    <w:p w14:paraId="701249A9" w14:textId="77777777" w:rsidR="00C308CA" w:rsidRDefault="00C308CA" w:rsidP="00E54B33">
      <w:pPr>
        <w:spacing w:line="276" w:lineRule="auto"/>
        <w:rPr>
          <w:sz w:val="24"/>
        </w:rPr>
      </w:pPr>
    </w:p>
    <w:p w14:paraId="440AF54A" w14:textId="77777777" w:rsidR="00C308CA" w:rsidRDefault="00C308CA" w:rsidP="00E54B33">
      <w:pPr>
        <w:spacing w:line="276" w:lineRule="auto"/>
        <w:rPr>
          <w:sz w:val="24"/>
        </w:rPr>
      </w:pPr>
    </w:p>
    <w:p w14:paraId="507186CF" w14:textId="77777777" w:rsidR="00C308CA" w:rsidRDefault="00C308CA" w:rsidP="00E54B33">
      <w:pPr>
        <w:spacing w:line="276" w:lineRule="auto"/>
        <w:rPr>
          <w:sz w:val="24"/>
        </w:rPr>
      </w:pPr>
    </w:p>
    <w:p w14:paraId="6F1496B8" w14:textId="77777777" w:rsidR="00C308CA" w:rsidRPr="00B006F7" w:rsidRDefault="00C308CA" w:rsidP="00E54B33">
      <w:pPr>
        <w:spacing w:line="276" w:lineRule="auto"/>
        <w:rPr>
          <w:sz w:val="24"/>
        </w:rPr>
      </w:pPr>
    </w:p>
    <w:p w14:paraId="482ED55C" w14:textId="37940398" w:rsidR="00DD431A" w:rsidRPr="00B006F7" w:rsidRDefault="00DD431A">
      <w:pPr>
        <w:spacing w:after="0" w:line="259" w:lineRule="auto"/>
        <w:ind w:left="0" w:firstLine="0"/>
      </w:pPr>
    </w:p>
    <w:p w14:paraId="47BC0DA0" w14:textId="3D5E5A3C" w:rsidR="00DD431A" w:rsidRPr="00B006F7" w:rsidRDefault="00363487">
      <w:pPr>
        <w:pStyle w:val="Otsikko1"/>
        <w:ind w:left="297" w:hanging="312"/>
      </w:pPr>
      <w:bookmarkStart w:id="1" w:name="_Toc221604662"/>
      <w:r w:rsidRPr="00B006F7">
        <w:lastRenderedPageBreak/>
        <w:t>Valkealan Iltatähti ry</w:t>
      </w:r>
      <w:bookmarkEnd w:id="1"/>
      <w:r w:rsidR="00163673" w:rsidRPr="00B006F7">
        <w:t xml:space="preserve"> </w:t>
      </w:r>
    </w:p>
    <w:p w14:paraId="09FF7385" w14:textId="77777777" w:rsidR="005E617E" w:rsidRPr="00B006F7" w:rsidRDefault="005E617E" w:rsidP="005E617E"/>
    <w:p w14:paraId="55FA433A" w14:textId="1C34D0F3" w:rsidR="00163673" w:rsidRPr="00497C97" w:rsidRDefault="005E617E" w:rsidP="00C93866">
      <w:pPr>
        <w:spacing w:after="0" w:line="276" w:lineRule="auto"/>
        <w:ind w:left="0" w:firstLine="0"/>
        <w:rPr>
          <w:sz w:val="24"/>
        </w:rPr>
      </w:pPr>
      <w:r w:rsidRPr="00497C97">
        <w:rPr>
          <w:sz w:val="24"/>
        </w:rPr>
        <w:t xml:space="preserve">Valkealan Iltatähti ry on v. 1971 perustettu voittoa tavoittelematon yhdistys. Yhdistyksen tavoitteena on parantaa </w:t>
      </w:r>
      <w:r w:rsidR="00E039D6" w:rsidRPr="00497C97">
        <w:rPr>
          <w:sz w:val="24"/>
        </w:rPr>
        <w:t xml:space="preserve">ikääntyneiden </w:t>
      </w:r>
      <w:r w:rsidRPr="00497C97">
        <w:rPr>
          <w:sz w:val="24"/>
        </w:rPr>
        <w:t xml:space="preserve">asemaa tarjoamalla </w:t>
      </w:r>
      <w:r w:rsidR="00E039D6" w:rsidRPr="00497C97">
        <w:rPr>
          <w:sz w:val="24"/>
        </w:rPr>
        <w:t xml:space="preserve">heille </w:t>
      </w:r>
      <w:r w:rsidR="00163673" w:rsidRPr="00497C97">
        <w:rPr>
          <w:sz w:val="24"/>
        </w:rPr>
        <w:t xml:space="preserve">eritasoisia </w:t>
      </w:r>
      <w:r w:rsidRPr="00497C97">
        <w:rPr>
          <w:sz w:val="24"/>
        </w:rPr>
        <w:t>asumis</w:t>
      </w:r>
      <w:r w:rsidR="00163673" w:rsidRPr="00497C97">
        <w:rPr>
          <w:sz w:val="24"/>
        </w:rPr>
        <w:t>palveluja</w:t>
      </w:r>
      <w:r w:rsidRPr="00497C97">
        <w:rPr>
          <w:sz w:val="24"/>
        </w:rPr>
        <w:t xml:space="preserve"> </w:t>
      </w:r>
      <w:r w:rsidR="00671039" w:rsidRPr="00497C97">
        <w:rPr>
          <w:sz w:val="24"/>
        </w:rPr>
        <w:t>sekä</w:t>
      </w:r>
      <w:r w:rsidRPr="00497C97">
        <w:rPr>
          <w:sz w:val="24"/>
        </w:rPr>
        <w:t xml:space="preserve"> tuottamalla hoivaa, </w:t>
      </w:r>
      <w:r w:rsidR="00F50663" w:rsidRPr="00497C97">
        <w:rPr>
          <w:sz w:val="24"/>
        </w:rPr>
        <w:t xml:space="preserve">tukipalveluja </w:t>
      </w:r>
      <w:r w:rsidRPr="00497C97">
        <w:rPr>
          <w:sz w:val="24"/>
        </w:rPr>
        <w:t xml:space="preserve">ja erilaista </w:t>
      </w:r>
      <w:r w:rsidR="00163673" w:rsidRPr="00497C97">
        <w:rPr>
          <w:sz w:val="24"/>
        </w:rPr>
        <w:t>sosiaalista toimintaa</w:t>
      </w:r>
      <w:r w:rsidRPr="00497C97">
        <w:rPr>
          <w:sz w:val="24"/>
        </w:rPr>
        <w:t xml:space="preserve"> kodinomaisessa ympäristössä. Lisäksi tavoitteena on </w:t>
      </w:r>
      <w:r w:rsidR="00F50663" w:rsidRPr="00497C97">
        <w:rPr>
          <w:sz w:val="24"/>
        </w:rPr>
        <w:t>ikääntyneiden</w:t>
      </w:r>
      <w:r w:rsidRPr="00497C97">
        <w:rPr>
          <w:sz w:val="24"/>
        </w:rPr>
        <w:t xml:space="preserve"> fyysisen ja henkisen kunnon ylläpitäminen kannustamalla heitä yhteisöllisyyteen ja omatoimisuuteen unohtamatta heidän itsemääräämisoikeuttaan.</w:t>
      </w:r>
      <w:r w:rsidR="00E039D6" w:rsidRPr="00497C97">
        <w:rPr>
          <w:sz w:val="24"/>
        </w:rPr>
        <w:t xml:space="preserve"> Suomalaisen työn liitto on myöntänyt yhdistykselle Yhteiskunnallinen yritys- statuksen v. 2017.</w:t>
      </w:r>
      <w:r w:rsidR="00671039" w:rsidRPr="00497C97">
        <w:rPr>
          <w:sz w:val="24"/>
        </w:rPr>
        <w:t xml:space="preserve"> </w:t>
      </w:r>
      <w:r w:rsidR="00C93866" w:rsidRPr="00497C97">
        <w:rPr>
          <w:sz w:val="24"/>
        </w:rPr>
        <w:t xml:space="preserve">Iltatähden </w:t>
      </w:r>
      <w:r w:rsidR="00671039" w:rsidRPr="00497C97">
        <w:rPr>
          <w:sz w:val="24"/>
        </w:rPr>
        <w:t xml:space="preserve">kaikki </w:t>
      </w:r>
      <w:r w:rsidR="00C93866" w:rsidRPr="00497C97">
        <w:rPr>
          <w:sz w:val="24"/>
        </w:rPr>
        <w:t>a</w:t>
      </w:r>
      <w:r w:rsidR="00E039D6" w:rsidRPr="00497C97">
        <w:rPr>
          <w:sz w:val="24"/>
        </w:rPr>
        <w:t xml:space="preserve">sumisyksiköt sijaitsevat Kouvolassa, Valkealan kirkonkylällä.  </w:t>
      </w:r>
    </w:p>
    <w:p w14:paraId="4C1961BF" w14:textId="77777777" w:rsidR="00F50663" w:rsidRPr="00497C97" w:rsidRDefault="00F50663" w:rsidP="00F50663">
      <w:pPr>
        <w:spacing w:line="276" w:lineRule="auto"/>
        <w:ind w:left="-5"/>
        <w:rPr>
          <w:sz w:val="24"/>
        </w:rPr>
      </w:pPr>
    </w:p>
    <w:p w14:paraId="1411CD38" w14:textId="699B0BD2" w:rsidR="00163673" w:rsidRPr="00497C97" w:rsidRDefault="00163673" w:rsidP="00163673">
      <w:pPr>
        <w:spacing w:after="0" w:line="276" w:lineRule="auto"/>
        <w:ind w:left="0" w:firstLine="0"/>
        <w:rPr>
          <w:sz w:val="24"/>
        </w:rPr>
      </w:pPr>
      <w:r w:rsidRPr="00497C97">
        <w:rPr>
          <w:sz w:val="24"/>
        </w:rPr>
        <w:t xml:space="preserve">Valkealan Iltatähti ry tarjoaa ikääntyneille </w:t>
      </w:r>
      <w:r w:rsidR="00C93866" w:rsidRPr="00497C97">
        <w:rPr>
          <w:sz w:val="24"/>
        </w:rPr>
        <w:t xml:space="preserve">henkilöille monimuotoista asumista: </w:t>
      </w:r>
      <w:r w:rsidRPr="00497C97">
        <w:rPr>
          <w:sz w:val="24"/>
        </w:rPr>
        <w:t xml:space="preserve">senioriasumista, yhteisöllistä asumista sekä </w:t>
      </w:r>
      <w:r w:rsidR="00BC7BEE" w:rsidRPr="00497C97">
        <w:rPr>
          <w:sz w:val="24"/>
        </w:rPr>
        <w:t>ympärivuorokautista</w:t>
      </w:r>
      <w:r w:rsidRPr="00497C97">
        <w:rPr>
          <w:sz w:val="24"/>
        </w:rPr>
        <w:t xml:space="preserve"> </w:t>
      </w:r>
      <w:r w:rsidR="00BC7BEE" w:rsidRPr="00497C97">
        <w:rPr>
          <w:sz w:val="24"/>
        </w:rPr>
        <w:t>palveluasumista</w:t>
      </w:r>
      <w:r w:rsidRPr="00497C97">
        <w:rPr>
          <w:sz w:val="24"/>
        </w:rPr>
        <w:t>. Iltatähti tuottaa myös</w:t>
      </w:r>
      <w:r w:rsidR="00C93866" w:rsidRPr="00497C97">
        <w:rPr>
          <w:sz w:val="24"/>
        </w:rPr>
        <w:t xml:space="preserve"> asumiseen kiinteästi liittyviä </w:t>
      </w:r>
      <w:r w:rsidRPr="00497C97">
        <w:rPr>
          <w:sz w:val="24"/>
        </w:rPr>
        <w:t xml:space="preserve">tukipalveluja (ateriapalvelu, turvapalvelu, siivous ja </w:t>
      </w:r>
      <w:r w:rsidR="001167EB">
        <w:rPr>
          <w:sz w:val="24"/>
        </w:rPr>
        <w:t>vaate</w:t>
      </w:r>
      <w:r w:rsidRPr="00497C97">
        <w:rPr>
          <w:sz w:val="24"/>
        </w:rPr>
        <w:t xml:space="preserve">huoltopalvelut). </w:t>
      </w:r>
      <w:r w:rsidR="00C93866" w:rsidRPr="00497C97">
        <w:rPr>
          <w:sz w:val="24"/>
        </w:rPr>
        <w:t>Iltatähden y</w:t>
      </w:r>
      <w:r w:rsidRPr="00497C97">
        <w:rPr>
          <w:sz w:val="24"/>
        </w:rPr>
        <w:t xml:space="preserve">hteisöllisen asumisen yksiköitä ovat Uusi </w:t>
      </w:r>
      <w:r w:rsidR="001167EB">
        <w:rPr>
          <w:sz w:val="24"/>
        </w:rPr>
        <w:t xml:space="preserve">palvelupuoli </w:t>
      </w:r>
      <w:r w:rsidRPr="00497C97">
        <w:rPr>
          <w:sz w:val="24"/>
        </w:rPr>
        <w:t>ja Vanha Iltatähti. Senioriasumisen yksiköitä ovat Tuike sekä Tähtelä I ja II. Ryhmäkoti on ympärivuorokautisen palveluasumisen yksikkö. </w:t>
      </w:r>
    </w:p>
    <w:p w14:paraId="5ABD828F" w14:textId="77777777" w:rsidR="00F50663" w:rsidRPr="00497C97" w:rsidRDefault="00F50663" w:rsidP="00163673">
      <w:pPr>
        <w:spacing w:after="0" w:line="276" w:lineRule="auto"/>
        <w:ind w:left="0" w:firstLine="0"/>
        <w:rPr>
          <w:sz w:val="24"/>
        </w:rPr>
      </w:pPr>
    </w:p>
    <w:p w14:paraId="6F432AF7" w14:textId="77777777" w:rsidR="00AE1B77" w:rsidRDefault="00163673" w:rsidP="00B91AD7">
      <w:pPr>
        <w:tabs>
          <w:tab w:val="num" w:pos="720"/>
        </w:tabs>
        <w:spacing w:line="276" w:lineRule="auto"/>
        <w:ind w:left="0" w:firstLine="0"/>
        <w:rPr>
          <w:color w:val="auto"/>
          <w:sz w:val="24"/>
        </w:rPr>
      </w:pPr>
      <w:r w:rsidRPr="00497C97">
        <w:rPr>
          <w:sz w:val="24"/>
        </w:rPr>
        <w:t xml:space="preserve">Iltatähden </w:t>
      </w:r>
      <w:r w:rsidR="00C93866" w:rsidRPr="00497C97">
        <w:rPr>
          <w:sz w:val="24"/>
        </w:rPr>
        <w:t>asumispalveluihin</w:t>
      </w:r>
      <w:r w:rsidRPr="00497C97">
        <w:rPr>
          <w:sz w:val="24"/>
        </w:rPr>
        <w:t xml:space="preserve"> </w:t>
      </w:r>
      <w:r w:rsidR="00200843">
        <w:rPr>
          <w:sz w:val="24"/>
        </w:rPr>
        <w:t>hakeudutaan</w:t>
      </w:r>
      <w:r w:rsidRPr="00497C97">
        <w:rPr>
          <w:sz w:val="24"/>
        </w:rPr>
        <w:t xml:space="preserve"> joko itsemaksavana tai Kymenlaakson hyvinvointialueen </w:t>
      </w:r>
      <w:r w:rsidR="00680711">
        <w:rPr>
          <w:sz w:val="24"/>
        </w:rPr>
        <w:t>sijoittamana (</w:t>
      </w:r>
      <w:r w:rsidR="00BB6C0F" w:rsidRPr="00497C97">
        <w:rPr>
          <w:sz w:val="24"/>
        </w:rPr>
        <w:t>ostopalvelu</w:t>
      </w:r>
      <w:r w:rsidR="00680711">
        <w:rPr>
          <w:sz w:val="24"/>
        </w:rPr>
        <w:t>)</w:t>
      </w:r>
      <w:r w:rsidR="00BB6C0F" w:rsidRPr="00497C97">
        <w:rPr>
          <w:sz w:val="24"/>
        </w:rPr>
        <w:t xml:space="preserve"> tai </w:t>
      </w:r>
      <w:r w:rsidR="00B006F7" w:rsidRPr="00497C97">
        <w:rPr>
          <w:sz w:val="24"/>
        </w:rPr>
        <w:t>h</w:t>
      </w:r>
      <w:r w:rsidR="009128C3">
        <w:rPr>
          <w:sz w:val="24"/>
        </w:rPr>
        <w:t>yvinvointialueen</w:t>
      </w:r>
      <w:r w:rsidR="00BB6C0F" w:rsidRPr="00497C97">
        <w:rPr>
          <w:sz w:val="24"/>
        </w:rPr>
        <w:t xml:space="preserve"> </w:t>
      </w:r>
      <w:r w:rsidR="00B006F7" w:rsidRPr="00497C97">
        <w:rPr>
          <w:sz w:val="24"/>
        </w:rPr>
        <w:t xml:space="preserve">asiakkaalle </w:t>
      </w:r>
      <w:r w:rsidRPr="00497C97">
        <w:rPr>
          <w:sz w:val="24"/>
        </w:rPr>
        <w:t xml:space="preserve">myöntämällä palvelusetelillä.  Asumiseen liittyvät </w:t>
      </w:r>
      <w:r w:rsidR="00F50663" w:rsidRPr="00497C97">
        <w:rPr>
          <w:sz w:val="24"/>
        </w:rPr>
        <w:t>hoiva- ja tukipalvelut</w:t>
      </w:r>
      <w:r w:rsidRPr="00497C97">
        <w:rPr>
          <w:sz w:val="24"/>
        </w:rPr>
        <w:t xml:space="preserve"> suunnitellaan</w:t>
      </w:r>
      <w:r w:rsidR="00F50663" w:rsidRPr="00497C97">
        <w:rPr>
          <w:sz w:val="24"/>
        </w:rPr>
        <w:t xml:space="preserve"> ja toteutetaan</w:t>
      </w:r>
      <w:r w:rsidR="00E54B33" w:rsidRPr="00497C97">
        <w:rPr>
          <w:sz w:val="24"/>
        </w:rPr>
        <w:t xml:space="preserve"> </w:t>
      </w:r>
      <w:r w:rsidRPr="00497C97">
        <w:rPr>
          <w:sz w:val="24"/>
        </w:rPr>
        <w:t>asukkaan yksilöllisten tarpeiden muka</w:t>
      </w:r>
      <w:r w:rsidR="009F3CB2">
        <w:rPr>
          <w:sz w:val="24"/>
        </w:rPr>
        <w:t>is</w:t>
      </w:r>
      <w:r w:rsidRPr="00497C97">
        <w:rPr>
          <w:sz w:val="24"/>
        </w:rPr>
        <w:t>esti</w:t>
      </w:r>
      <w:r w:rsidR="00C93866" w:rsidRPr="00497C97">
        <w:rPr>
          <w:sz w:val="24"/>
        </w:rPr>
        <w:t xml:space="preserve">. </w:t>
      </w:r>
      <w:r w:rsidRPr="00497C97">
        <w:rPr>
          <w:sz w:val="24"/>
        </w:rPr>
        <w:t>  </w:t>
      </w:r>
      <w:r w:rsidR="00C93866" w:rsidRPr="00497C97">
        <w:rPr>
          <w:sz w:val="24"/>
        </w:rPr>
        <w:t>Vanhuspalvelulain mukaan hyvinvointialueilla on velvollisuus käyttää iäkkään henkilön palvelutarpeiden ja toimintakyvyn arvioinnissa RAI-arviointivälineistöä. RAI-järjestelmän avulla</w:t>
      </w:r>
      <w:r w:rsidR="00C93866" w:rsidRPr="00497C97">
        <w:rPr>
          <w:b/>
          <w:bCs/>
          <w:sz w:val="24"/>
        </w:rPr>
        <w:t xml:space="preserve"> </w:t>
      </w:r>
      <w:r w:rsidR="00C93866" w:rsidRPr="00497C97">
        <w:rPr>
          <w:sz w:val="24"/>
        </w:rPr>
        <w:t xml:space="preserve">selvitetään asiakkaiden palvelutarpeet ja kohdennetaan palvelut oikein ja tarpeenmukaisesti. Iltatähdessä </w:t>
      </w:r>
      <w:r w:rsidR="00671039" w:rsidRPr="00497C97">
        <w:rPr>
          <w:sz w:val="24"/>
        </w:rPr>
        <w:t>käytetään palvelutarpeen</w:t>
      </w:r>
      <w:r w:rsidR="00C93866" w:rsidRPr="00497C97">
        <w:rPr>
          <w:sz w:val="24"/>
        </w:rPr>
        <w:t xml:space="preserve"> arvioinnissa IRAI HC-mittaristoa</w:t>
      </w:r>
      <w:r w:rsidR="00B1030C">
        <w:rPr>
          <w:sz w:val="24"/>
        </w:rPr>
        <w:t xml:space="preserve"> (yhteisöllinen asuminen) ja </w:t>
      </w:r>
      <w:r w:rsidR="00AE1B77">
        <w:rPr>
          <w:rFonts w:ascii="Arial" w:hAnsi="Arial" w:cs="Arial"/>
          <w:color w:val="474747"/>
          <w:sz w:val="21"/>
          <w:szCs w:val="21"/>
          <w:shd w:val="clear" w:color="auto" w:fill="FFFFFF"/>
        </w:rPr>
        <w:t>IRAI-</w:t>
      </w:r>
      <w:r w:rsidR="00AE1B77" w:rsidRPr="00AE1B77">
        <w:rPr>
          <w:rStyle w:val="Korostus"/>
          <w:rFonts w:ascii="Arial" w:hAnsi="Arial" w:cs="Arial"/>
          <w:i w:val="0"/>
          <w:iCs w:val="0"/>
          <w:color w:val="auto"/>
          <w:sz w:val="21"/>
          <w:szCs w:val="21"/>
          <w:shd w:val="clear" w:color="auto" w:fill="FFFFFF"/>
        </w:rPr>
        <w:t>LTCF</w:t>
      </w:r>
      <w:r w:rsidR="00AE1B77">
        <w:rPr>
          <w:color w:val="auto"/>
          <w:sz w:val="24"/>
        </w:rPr>
        <w:t>- mittaristoa ympärivuorokautisessa palveluasumisessa.</w:t>
      </w:r>
    </w:p>
    <w:p w14:paraId="6CC93780" w14:textId="0E33AB66" w:rsidR="00163673" w:rsidRPr="00B006F7" w:rsidRDefault="00C93866" w:rsidP="00B91AD7">
      <w:pPr>
        <w:tabs>
          <w:tab w:val="num" w:pos="720"/>
        </w:tabs>
        <w:spacing w:line="276" w:lineRule="auto"/>
        <w:ind w:left="0" w:firstLine="0"/>
        <w:rPr>
          <w:sz w:val="24"/>
        </w:rPr>
      </w:pPr>
      <w:r w:rsidRPr="00AE1B77">
        <w:rPr>
          <w:color w:val="auto"/>
          <w:sz w:val="24"/>
        </w:rPr>
        <w:br/>
      </w:r>
      <w:hyperlink r:id="rId11" w:tgtFrame="_blank" w:tooltip="Avautuu uudessa välilehdessä" w:history="1">
        <w:r w:rsidRPr="00497C97">
          <w:rPr>
            <w:rStyle w:val="Hyperlinkki"/>
            <w:sz w:val="24"/>
          </w:rPr>
          <w:t>Laki ikääntyneen väestön toimintakyvyn tukemisesta sekä iäkkäiden sosiaali- ja terveyspalveluista</w:t>
        </w:r>
      </w:hyperlink>
    </w:p>
    <w:p w14:paraId="1C05C657" w14:textId="5A251AE2" w:rsidR="00DD431A" w:rsidRPr="00B006F7" w:rsidRDefault="00163673" w:rsidP="00AF6C2F">
      <w:pPr>
        <w:spacing w:after="0" w:line="276" w:lineRule="auto"/>
        <w:ind w:left="0" w:firstLine="0"/>
      </w:pPr>
      <w:r w:rsidRPr="00B006F7">
        <w:rPr>
          <w:sz w:val="24"/>
        </w:rPr>
        <w:t> </w:t>
      </w:r>
      <w:r w:rsidRPr="00B006F7">
        <w:t xml:space="preserve"> </w:t>
      </w:r>
    </w:p>
    <w:p w14:paraId="114541F4" w14:textId="13A578B3" w:rsidR="00363487" w:rsidRPr="00B006F7" w:rsidRDefault="00363487" w:rsidP="00363487">
      <w:pPr>
        <w:pStyle w:val="Otsikko1"/>
        <w:numPr>
          <w:ilvl w:val="0"/>
          <w:numId w:val="0"/>
        </w:numPr>
        <w:ind w:left="10" w:hanging="10"/>
      </w:pPr>
      <w:bookmarkStart w:id="2" w:name="_Toc221604663"/>
      <w:r w:rsidRPr="00B006F7">
        <w:t>3. Omavalvonta</w:t>
      </w:r>
      <w:bookmarkEnd w:id="2"/>
    </w:p>
    <w:p w14:paraId="44D4A34A" w14:textId="77777777" w:rsidR="00DD431A" w:rsidRPr="00B006F7" w:rsidRDefault="00163673">
      <w:pPr>
        <w:spacing w:after="55" w:line="259" w:lineRule="auto"/>
        <w:ind w:left="0" w:firstLine="0"/>
      </w:pPr>
      <w:r w:rsidRPr="00B006F7">
        <w:t xml:space="preserve"> </w:t>
      </w:r>
    </w:p>
    <w:p w14:paraId="2C892F4B" w14:textId="63FFC4B4" w:rsidR="00DD431A" w:rsidRPr="00B006F7" w:rsidRDefault="00163673" w:rsidP="00363487">
      <w:pPr>
        <w:pStyle w:val="Otsikko2"/>
        <w:numPr>
          <w:ilvl w:val="1"/>
          <w:numId w:val="9"/>
        </w:numPr>
      </w:pPr>
      <w:bookmarkStart w:id="3" w:name="_Toc221604664"/>
      <w:r w:rsidRPr="00B006F7">
        <w:t>Omavalvonnan tavoite</w:t>
      </w:r>
      <w:bookmarkEnd w:id="3"/>
      <w:r w:rsidRPr="00B006F7">
        <w:t xml:space="preserve"> </w:t>
      </w:r>
    </w:p>
    <w:p w14:paraId="25E808D2" w14:textId="77777777" w:rsidR="00DD431A" w:rsidRPr="00B006F7" w:rsidRDefault="00163673">
      <w:pPr>
        <w:spacing w:after="0" w:line="259" w:lineRule="auto"/>
        <w:ind w:left="0" w:firstLine="0"/>
      </w:pPr>
      <w:r w:rsidRPr="00B006F7">
        <w:t xml:space="preserve"> </w:t>
      </w:r>
    </w:p>
    <w:p w14:paraId="245705A7" w14:textId="1F3572B8" w:rsidR="00DD431A" w:rsidRDefault="00163673" w:rsidP="00671039">
      <w:pPr>
        <w:spacing w:line="276" w:lineRule="auto"/>
        <w:ind w:left="-5"/>
        <w:rPr>
          <w:sz w:val="24"/>
        </w:rPr>
      </w:pPr>
      <w:r w:rsidRPr="00B006F7">
        <w:rPr>
          <w:sz w:val="24"/>
        </w:rPr>
        <w:t>Omavalvonta perustuu riskien arviointiin, jossa toimintayksiköt arvioivat palvelujen ja palveluprosessien riskejä monipuolisesti asiakkaan näkökulmasta. Tarkoituksena on, että asiakkaan palveluissa esiintyvät epäkohdat ja palvelun onnistumisen kannalta epävarmat ja riskiä aiheuttavat tilanteet pystytään tunnistamaan, ehkäisemään ja korjaamaan riittävän aikaisessa vaiheessa. Omavalvonnan tavoitteena on, että henkilökunta arvioi koko ajan omaa toimintaansa, kuulee asiakkaita</w:t>
      </w:r>
      <w:r w:rsidR="00B006F7">
        <w:rPr>
          <w:sz w:val="24"/>
        </w:rPr>
        <w:t xml:space="preserve"> ja omaisia</w:t>
      </w:r>
      <w:r w:rsidRPr="00B006F7">
        <w:rPr>
          <w:sz w:val="24"/>
        </w:rPr>
        <w:t xml:space="preserve"> laatuun ja turvallisuuteen liittyvissä asioissa sekä ottaa palautteen huomioon toiminnan kehittämisessä.  </w:t>
      </w:r>
    </w:p>
    <w:p w14:paraId="4E80B967" w14:textId="77777777" w:rsidR="00C308CA" w:rsidRDefault="00C308CA" w:rsidP="00671039">
      <w:pPr>
        <w:spacing w:line="276" w:lineRule="auto"/>
        <w:ind w:left="-5"/>
        <w:rPr>
          <w:sz w:val="24"/>
        </w:rPr>
      </w:pPr>
    </w:p>
    <w:p w14:paraId="5D743222" w14:textId="77777777" w:rsidR="00C308CA" w:rsidRDefault="00C308CA" w:rsidP="00671039">
      <w:pPr>
        <w:spacing w:line="276" w:lineRule="auto"/>
        <w:ind w:left="-5"/>
        <w:rPr>
          <w:sz w:val="24"/>
        </w:rPr>
      </w:pPr>
    </w:p>
    <w:p w14:paraId="1492D3FB" w14:textId="77777777" w:rsidR="00C308CA" w:rsidRPr="00B006F7" w:rsidRDefault="00C308CA" w:rsidP="00671039">
      <w:pPr>
        <w:spacing w:line="276" w:lineRule="auto"/>
        <w:ind w:left="-5"/>
        <w:rPr>
          <w:sz w:val="24"/>
        </w:rPr>
      </w:pPr>
    </w:p>
    <w:p w14:paraId="39809DCD" w14:textId="77777777" w:rsidR="00DD431A" w:rsidRPr="00B006F7" w:rsidRDefault="00163673">
      <w:pPr>
        <w:spacing w:after="0" w:line="259" w:lineRule="auto"/>
        <w:ind w:left="0" w:firstLine="0"/>
      </w:pPr>
      <w:r w:rsidRPr="00B006F7">
        <w:lastRenderedPageBreak/>
        <w:t xml:space="preserve"> </w:t>
      </w:r>
    </w:p>
    <w:p w14:paraId="16329BEA" w14:textId="52AF2BCD" w:rsidR="00DD431A" w:rsidRPr="00B006F7" w:rsidRDefault="00363487" w:rsidP="00363487">
      <w:pPr>
        <w:pStyle w:val="Otsikko2"/>
        <w:numPr>
          <w:ilvl w:val="0"/>
          <w:numId w:val="0"/>
        </w:numPr>
      </w:pPr>
      <w:bookmarkStart w:id="4" w:name="_Toc221604665"/>
      <w:r w:rsidRPr="00B006F7">
        <w:t>3.2.</w:t>
      </w:r>
      <w:r w:rsidR="00CC68A6" w:rsidRPr="00B006F7">
        <w:t xml:space="preserve"> </w:t>
      </w:r>
      <w:r w:rsidR="00163673" w:rsidRPr="00B006F7">
        <w:t>Omavalvonnan arvot ja periaatteet</w:t>
      </w:r>
      <w:bookmarkEnd w:id="4"/>
      <w:r w:rsidR="00163673" w:rsidRPr="00B006F7">
        <w:t xml:space="preserve"> </w:t>
      </w:r>
    </w:p>
    <w:p w14:paraId="2E941CB3" w14:textId="77777777" w:rsidR="00DD431A" w:rsidRPr="00B006F7" w:rsidRDefault="00163673">
      <w:pPr>
        <w:spacing w:after="0" w:line="259" w:lineRule="auto"/>
        <w:ind w:left="0" w:firstLine="0"/>
      </w:pPr>
      <w:r w:rsidRPr="00B006F7">
        <w:t xml:space="preserve"> </w:t>
      </w:r>
    </w:p>
    <w:p w14:paraId="220FB6C1" w14:textId="64CEF622" w:rsidR="00F50663" w:rsidRPr="00B006F7" w:rsidRDefault="00E54B33" w:rsidP="00F50663">
      <w:pPr>
        <w:spacing w:after="0" w:line="276" w:lineRule="auto"/>
        <w:ind w:left="0" w:firstLine="0"/>
        <w:rPr>
          <w:sz w:val="24"/>
        </w:rPr>
      </w:pPr>
      <w:r w:rsidRPr="00B006F7">
        <w:rPr>
          <w:sz w:val="24"/>
        </w:rPr>
        <w:t>Toimintay</w:t>
      </w:r>
      <w:r w:rsidR="00F50663" w:rsidRPr="00B006F7">
        <w:rPr>
          <w:sz w:val="24"/>
        </w:rPr>
        <w:t>ksikön arvot kertovat työyhteisön tavasta tehdä työtä. Toimintaperiaatteet kuvaavat yksikön päivittäisen toiminnan tavoitteita ja asiakkaan asemaa yksikössä. Yhdessä arvojen kanssa toimintaperiaatteet muodostavat yksikön toimintatapojen ja -tavoitteiden selkärangan ja tulevat näkyviin mm. asiakkaan ja omaisten kohtaamisessa.</w:t>
      </w:r>
    </w:p>
    <w:p w14:paraId="55C27E37" w14:textId="77777777" w:rsidR="00B91AD7" w:rsidRDefault="00B91AD7" w:rsidP="00F50663">
      <w:pPr>
        <w:spacing w:after="0" w:line="276" w:lineRule="auto"/>
        <w:ind w:left="0" w:firstLine="0"/>
        <w:rPr>
          <w:sz w:val="24"/>
        </w:rPr>
      </w:pPr>
    </w:p>
    <w:p w14:paraId="6150ACBB" w14:textId="19BBD40C" w:rsidR="00F50663" w:rsidRPr="00B006F7" w:rsidRDefault="00F50663" w:rsidP="00F50663">
      <w:pPr>
        <w:spacing w:after="0" w:line="276" w:lineRule="auto"/>
        <w:ind w:left="0" w:firstLine="0"/>
        <w:rPr>
          <w:sz w:val="24"/>
        </w:rPr>
      </w:pPr>
      <w:r w:rsidRPr="00B006F7">
        <w:rPr>
          <w:sz w:val="24"/>
        </w:rPr>
        <w:t>Valkealan Iltatähti ry:n arvot ja toimintaperiaatteet ovat:</w:t>
      </w:r>
    </w:p>
    <w:p w14:paraId="5D2B5F9C" w14:textId="77777777" w:rsidR="00AF6C2F" w:rsidRPr="00B006F7" w:rsidRDefault="00AF6C2F" w:rsidP="00F50663">
      <w:pPr>
        <w:spacing w:after="0" w:line="276" w:lineRule="auto"/>
        <w:ind w:left="0" w:firstLine="0"/>
        <w:rPr>
          <w:b/>
          <w:bCs/>
          <w:sz w:val="24"/>
        </w:rPr>
      </w:pPr>
    </w:p>
    <w:p w14:paraId="6EFF6044" w14:textId="77777777" w:rsidR="00F50663" w:rsidRPr="00B006F7" w:rsidRDefault="00F50663" w:rsidP="00F50663">
      <w:pPr>
        <w:pStyle w:val="Luettelokappale"/>
        <w:numPr>
          <w:ilvl w:val="0"/>
          <w:numId w:val="11"/>
        </w:numPr>
        <w:spacing w:after="0" w:line="276" w:lineRule="auto"/>
        <w:rPr>
          <w:sz w:val="24"/>
        </w:rPr>
      </w:pPr>
      <w:r w:rsidRPr="00AE1B77">
        <w:rPr>
          <w:sz w:val="24"/>
        </w:rPr>
        <w:t>Asiakaskeskeisyys:</w:t>
      </w:r>
      <w:r w:rsidRPr="00B006F7">
        <w:rPr>
          <w:sz w:val="24"/>
        </w:rPr>
        <w:t xml:space="preserve"> palvelut suunnitellaan yhdessä asukkaan ja/tai hänen omaisensa kanssa voimavaralähtöisesti. Asukkaita kohdellaan tasa-arvoisesti yksilöinä.</w:t>
      </w:r>
    </w:p>
    <w:p w14:paraId="561D04D7" w14:textId="77777777" w:rsidR="00F50663" w:rsidRPr="00B006F7" w:rsidRDefault="00F50663" w:rsidP="00F50663">
      <w:pPr>
        <w:spacing w:after="0" w:line="276" w:lineRule="auto"/>
        <w:ind w:left="0" w:firstLine="0"/>
        <w:rPr>
          <w:b/>
          <w:bCs/>
          <w:sz w:val="24"/>
        </w:rPr>
      </w:pPr>
    </w:p>
    <w:p w14:paraId="324F9AED" w14:textId="77777777" w:rsidR="00F50663" w:rsidRPr="00B006F7" w:rsidRDefault="00F50663" w:rsidP="00F50663">
      <w:pPr>
        <w:pStyle w:val="Luettelokappale"/>
        <w:numPr>
          <w:ilvl w:val="0"/>
          <w:numId w:val="11"/>
        </w:numPr>
        <w:spacing w:after="0" w:line="276" w:lineRule="auto"/>
        <w:rPr>
          <w:sz w:val="24"/>
        </w:rPr>
      </w:pPr>
      <w:r w:rsidRPr="00B006F7">
        <w:rPr>
          <w:sz w:val="24"/>
        </w:rPr>
        <w:t>Luotettavuus: Luotettavuus on toimintamme perusta. Jatkuvan parantamisen periaatetta noudattamalla pyrimme jatkuvasti parantamaan tarjoamiemme palvelujen laatua, henkilökunnan ammattitaitoa ja monipuolista osaamista.</w:t>
      </w:r>
    </w:p>
    <w:p w14:paraId="32F74260" w14:textId="77777777" w:rsidR="00F50663" w:rsidRPr="00B006F7" w:rsidRDefault="00F50663" w:rsidP="00F50663">
      <w:pPr>
        <w:spacing w:after="0" w:line="276" w:lineRule="auto"/>
        <w:ind w:left="0" w:firstLine="0"/>
        <w:rPr>
          <w:b/>
          <w:bCs/>
          <w:sz w:val="24"/>
        </w:rPr>
      </w:pPr>
    </w:p>
    <w:p w14:paraId="52BA3344" w14:textId="77777777" w:rsidR="00F50663" w:rsidRPr="00B006F7" w:rsidRDefault="00F50663" w:rsidP="00F50663">
      <w:pPr>
        <w:pStyle w:val="Luettelokappale"/>
        <w:numPr>
          <w:ilvl w:val="0"/>
          <w:numId w:val="11"/>
        </w:numPr>
        <w:spacing w:after="0" w:line="276" w:lineRule="auto"/>
        <w:rPr>
          <w:sz w:val="24"/>
        </w:rPr>
      </w:pPr>
      <w:r w:rsidRPr="00B006F7">
        <w:rPr>
          <w:sz w:val="24"/>
        </w:rPr>
        <w:t xml:space="preserve">Lämminhenkisyys: lämminhenkisyys tarkoittaa toiminnassamme inhimillisiä kohtaamisia, toimivaa vuorovaikutusta, aitoa välittämistä ja erilaisuuden arvostamista. Lämminhenkisessä yhteisössä on turvallista asua ja tehdä työtä. </w:t>
      </w:r>
    </w:p>
    <w:p w14:paraId="08D49D22" w14:textId="77777777" w:rsidR="00BC7BEE" w:rsidRPr="00B006F7" w:rsidRDefault="00BC7BEE" w:rsidP="00BC7BEE">
      <w:pPr>
        <w:pStyle w:val="Luettelokappale"/>
        <w:rPr>
          <w:sz w:val="24"/>
        </w:rPr>
      </w:pPr>
    </w:p>
    <w:p w14:paraId="193E5F24" w14:textId="002C294F" w:rsidR="00BC7BEE" w:rsidRPr="00B006F7" w:rsidRDefault="00BC7BEE" w:rsidP="00BC7BEE">
      <w:pPr>
        <w:spacing w:after="0" w:line="276" w:lineRule="auto"/>
        <w:rPr>
          <w:sz w:val="24"/>
        </w:rPr>
      </w:pPr>
      <w:r w:rsidRPr="00B006F7">
        <w:rPr>
          <w:sz w:val="24"/>
        </w:rPr>
        <w:t>Omavalvonnassa arvot tarkoittavat sitä, että omavalvonnan keskiössä on asiakas.</w:t>
      </w:r>
    </w:p>
    <w:p w14:paraId="2C3D2339" w14:textId="01F2BD0B" w:rsidR="00DD431A" w:rsidRPr="00B006F7" w:rsidRDefault="00DD431A">
      <w:pPr>
        <w:spacing w:after="55" w:line="259" w:lineRule="auto"/>
        <w:ind w:left="0" w:firstLine="0"/>
      </w:pPr>
    </w:p>
    <w:p w14:paraId="407D0F2F" w14:textId="02372E83" w:rsidR="00DD431A" w:rsidRPr="00B006F7" w:rsidRDefault="00363487" w:rsidP="00363487">
      <w:pPr>
        <w:pStyle w:val="Otsikko2"/>
        <w:numPr>
          <w:ilvl w:val="0"/>
          <w:numId w:val="0"/>
        </w:numPr>
      </w:pPr>
      <w:bookmarkStart w:id="5" w:name="_Toc221604666"/>
      <w:r w:rsidRPr="00B006F7">
        <w:t>3.3.</w:t>
      </w:r>
      <w:r w:rsidR="00163673" w:rsidRPr="00B006F7">
        <w:t>Tehtyjen sopimusten noudattaminen</w:t>
      </w:r>
      <w:bookmarkEnd w:id="5"/>
      <w:r w:rsidR="00163673" w:rsidRPr="00B006F7">
        <w:t xml:space="preserve"> </w:t>
      </w:r>
      <w:r w:rsidRPr="00B006F7">
        <w:t xml:space="preserve"> </w:t>
      </w:r>
    </w:p>
    <w:p w14:paraId="18BC50DF" w14:textId="77777777" w:rsidR="00DD431A" w:rsidRPr="00B006F7" w:rsidRDefault="00163673">
      <w:pPr>
        <w:spacing w:after="0" w:line="259" w:lineRule="auto"/>
        <w:ind w:left="0" w:firstLine="0"/>
      </w:pPr>
      <w:r w:rsidRPr="00B006F7">
        <w:t xml:space="preserve"> </w:t>
      </w:r>
    </w:p>
    <w:p w14:paraId="1D5148C2" w14:textId="63E42C89" w:rsidR="00CC68A6" w:rsidRPr="00B006F7" w:rsidRDefault="00CC68A6" w:rsidP="00CC68A6">
      <w:pPr>
        <w:spacing w:after="316" w:line="276" w:lineRule="auto"/>
        <w:ind w:left="0" w:firstLine="0"/>
        <w:rPr>
          <w:sz w:val="24"/>
        </w:rPr>
      </w:pPr>
      <w:r w:rsidRPr="00B006F7">
        <w:rPr>
          <w:sz w:val="24"/>
        </w:rPr>
        <w:t xml:space="preserve">Valkealan Iltatähti toimii sekä ostopalvelu- että palvelusetelituottajana seuraavissa sosiaalipalveluissa ja niihin liittyvissä tukipalveluissa: yhteisöllinen asuminen ja ympärivuorokautinen palveluasuminen. Ohjauksella ja valvonnalla Kymenlaakson hyvinvointialue seuraa ostopalveluntuottajan toimintaedellytysten, sopimuksen, kilpailutuksen ja sen määrittelemien tarjouspyyntöasiakirjojen kriteerien, ehtojen ja sisältöjen toteutumista sopimuksessa määritellyllä tavalla. </w:t>
      </w:r>
    </w:p>
    <w:p w14:paraId="23F7B445" w14:textId="0BCAEA80" w:rsidR="00FE3755" w:rsidRDefault="00CC68A6" w:rsidP="00CC68A6">
      <w:pPr>
        <w:spacing w:after="316" w:line="276" w:lineRule="auto"/>
        <w:ind w:left="0" w:firstLine="0"/>
        <w:rPr>
          <w:sz w:val="24"/>
        </w:rPr>
      </w:pPr>
      <w:r w:rsidRPr="00CC68A6">
        <w:rPr>
          <w:sz w:val="24"/>
        </w:rPr>
        <w:t>Palvelusetelillä tuotettuihin palveluihin on Kymen</w:t>
      </w:r>
      <w:r w:rsidR="003C2223">
        <w:rPr>
          <w:sz w:val="24"/>
        </w:rPr>
        <w:t>laakson h</w:t>
      </w:r>
      <w:r w:rsidRPr="00CC68A6">
        <w:rPr>
          <w:sz w:val="24"/>
        </w:rPr>
        <w:t>va:n aluehallituksen hyväksymät palvelusetelikohtaiset sääntökirjat, joissa on kuvattu menettelyohjeet, hyväksymiskriteerit ja velvoitteet palveluntuottajille sekä hyvinvointialueen velvoitteet ja palveluntuottajien ohjauksen ja valvonnan menettelytavat. Palvelusetelipalveluntuottajia koskee sama lainsäädäntö ja laatuvaatimukset kuin muitakin yksityisiä sosiaali- ja terveydenhuollon palveluntuottaj</w:t>
      </w:r>
      <w:r w:rsidR="00594918">
        <w:rPr>
          <w:sz w:val="24"/>
        </w:rPr>
        <w:t>i</w:t>
      </w:r>
      <w:r w:rsidRPr="00CC68A6">
        <w:rPr>
          <w:sz w:val="24"/>
        </w:rPr>
        <w:t>a. Sääntökirjan mukaan hyvinvointialueella on oikeus tarkastaa palvelusetelituottajien tietoja ja tehdä suunniteltuja sekä ennalta ilmoittamattomia valvontakäyntejä. Palveluntuottaja on velvoitettu tekemään yhteistyötä valvovan tahon kanssa. Valkealan Iltatähti ry on palveluntuottajana sitoutunut noudattamaan sääntökirjassa kuvattuja palveluntuottajan vaatimuksia, oikeuksia ja velvollisuuksia.</w:t>
      </w:r>
      <w:r w:rsidR="007D29D7">
        <w:rPr>
          <w:sz w:val="24"/>
        </w:rPr>
        <w:t xml:space="preserve"> </w:t>
      </w:r>
    </w:p>
    <w:p w14:paraId="3689FE0B" w14:textId="30441931" w:rsidR="002B1573" w:rsidRDefault="00594918" w:rsidP="00C308CA">
      <w:pPr>
        <w:spacing w:after="316" w:line="276" w:lineRule="auto"/>
        <w:ind w:left="0" w:firstLine="0"/>
        <w:rPr>
          <w:sz w:val="24"/>
        </w:rPr>
      </w:pPr>
      <w:r w:rsidRPr="00594918">
        <w:rPr>
          <w:sz w:val="24"/>
        </w:rPr>
        <w:lastRenderedPageBreak/>
        <w:t>Sosiaali- ja terveyspalvelujen tuottaminen edellyttää, että palveluntuottaja ja palveluyksikkö on rekisteröity valtakunnalliseen palveluntuottajien rekisteriin (Soteri) ja rekisteröinnistä on tehty päätös. </w:t>
      </w:r>
    </w:p>
    <w:p w14:paraId="6F2934B1" w14:textId="75A406F8" w:rsidR="00401C39" w:rsidRDefault="00497C97" w:rsidP="00497C97">
      <w:pPr>
        <w:pStyle w:val="Otsikko1"/>
        <w:numPr>
          <w:ilvl w:val="0"/>
          <w:numId w:val="0"/>
        </w:numPr>
      </w:pPr>
      <w:bookmarkStart w:id="6" w:name="_Toc221604667"/>
      <w:r>
        <w:t xml:space="preserve">4.  </w:t>
      </w:r>
      <w:r w:rsidRPr="000C17A0">
        <w:t>Omavalvonnan laadunhallinta</w:t>
      </w:r>
      <w:bookmarkEnd w:id="6"/>
    </w:p>
    <w:p w14:paraId="5BD02F4B" w14:textId="77777777" w:rsidR="00497C97" w:rsidRPr="00497C97" w:rsidRDefault="00497C97" w:rsidP="00497C97"/>
    <w:p w14:paraId="7A270EE6" w14:textId="77777777" w:rsidR="003A5933" w:rsidRDefault="003A5933" w:rsidP="003A5933">
      <w:pPr>
        <w:spacing w:line="276" w:lineRule="auto"/>
        <w:rPr>
          <w:sz w:val="24"/>
        </w:rPr>
      </w:pPr>
      <w:r w:rsidRPr="003A5933">
        <w:rPr>
          <w:sz w:val="24"/>
        </w:rPr>
        <w:t xml:space="preserve">Laadunhallinnalla tarkoitetaan menettelytapoja, prosesseja ja järjestelmiä, joiden avulla varmistetaan sekä kehitetään toiminnan ja palvelun laatua. Laadunhallinta kattaa laadun suunnittelun, varmistamisen, ohjauksen ja kehittämisen. Laadunhallinnan tehtävänä on auttaa toiminnan ja sen tulosten jatkuvassa parantamisessa ja kehittämisessä. </w:t>
      </w:r>
    </w:p>
    <w:p w14:paraId="7B3AA6B6" w14:textId="77777777" w:rsidR="00891A6E" w:rsidRDefault="00891A6E" w:rsidP="003A5933">
      <w:pPr>
        <w:spacing w:line="276" w:lineRule="auto"/>
        <w:rPr>
          <w:sz w:val="24"/>
        </w:rPr>
      </w:pPr>
    </w:p>
    <w:p w14:paraId="71325699" w14:textId="77777777" w:rsidR="00891A6E" w:rsidRPr="00891A6E" w:rsidRDefault="00891A6E" w:rsidP="00891A6E">
      <w:pPr>
        <w:spacing w:line="276" w:lineRule="auto"/>
        <w:rPr>
          <w:sz w:val="24"/>
        </w:rPr>
      </w:pPr>
      <w:r w:rsidRPr="00891A6E">
        <w:rPr>
          <w:sz w:val="24"/>
        </w:rPr>
        <w:t xml:space="preserve">Sosiaalipalveluissa laatu koostuu useista eri ulottuvuuksista. Tärkeintä on, että asiakas saa tarpeisiinsa vastaavaa, vaikuttavaa ja laadukasta palvelua, jolla edistetään hänen kokonaisvaltaista hyvinvointiaan. Laatu tarkoittaa asiakkaalle toimivia, yhdenvertaisia ja vaikuttavia palveluita. Laadukas palvelu on kokonaisuus, joka perustuu organisaation, palvelun tai prosessin osan kykyyn täyttää sille asetetut vaatimukset tai siihen kohdistuvat odotukset. </w:t>
      </w:r>
    </w:p>
    <w:p w14:paraId="5965AECC" w14:textId="77777777" w:rsidR="00891A6E" w:rsidRPr="003A5933" w:rsidRDefault="00891A6E" w:rsidP="003A5933">
      <w:pPr>
        <w:spacing w:line="276" w:lineRule="auto"/>
        <w:rPr>
          <w:sz w:val="24"/>
        </w:rPr>
      </w:pPr>
    </w:p>
    <w:p w14:paraId="638CBB77" w14:textId="6A6FDBEC" w:rsidR="00B12DA9" w:rsidRDefault="001407E2" w:rsidP="00B12DA9">
      <w:pPr>
        <w:spacing w:line="276" w:lineRule="auto"/>
        <w:rPr>
          <w:sz w:val="24"/>
        </w:rPr>
      </w:pPr>
      <w:r w:rsidRPr="001407E2">
        <w:rPr>
          <w:sz w:val="24"/>
        </w:rPr>
        <w:t>Jokainen sosiaalipalvelujen tuottaja vastaa toimintansa laadusta ensisijaisesti itse. Palvelujen tuottajana on huolehdittava omavalvonnan keinoin palvelujen laadusta ja riittävyydestä. Palvelujen tuottajana täytyy toteuttaa omavalvontaa eli suunnitella ja tarkastella toimintaa säännöllisesti muun muassa asiakkailta ja henkilökunnalta kerättävän palautteen avulla.</w:t>
      </w:r>
      <w:r w:rsidR="00B12DA9">
        <w:rPr>
          <w:sz w:val="24"/>
        </w:rPr>
        <w:t xml:space="preserve"> </w:t>
      </w:r>
      <w:r w:rsidR="00B12DA9" w:rsidRPr="00B12DA9">
        <w:rPr>
          <w:sz w:val="24"/>
        </w:rPr>
        <w:t>Kokonaisvastuu omavalvonnasta, laadusta ja asiakasturvallisuudesta on Valkealan Iltatähti ry:n johdolla (</w:t>
      </w:r>
      <w:r w:rsidR="007E6A9F">
        <w:rPr>
          <w:sz w:val="24"/>
        </w:rPr>
        <w:t>Valkealan Iltatähti ry:n hallitus, toiminnanjohtaja</w:t>
      </w:r>
      <w:r w:rsidR="00B12DA9" w:rsidRPr="00B12DA9">
        <w:rPr>
          <w:sz w:val="24"/>
        </w:rPr>
        <w:t xml:space="preserve"> ja asumisyksiköiden esihenkilöt). Johdon tehtävänä on varmistaa, että organisaation kaikilla tasoilla toteutuvat laadukkaan työn tekemisen edellytykset. </w:t>
      </w:r>
    </w:p>
    <w:p w14:paraId="33C1F365" w14:textId="77777777" w:rsidR="00944C0A" w:rsidRDefault="00944C0A" w:rsidP="00B12DA9">
      <w:pPr>
        <w:spacing w:line="276" w:lineRule="auto"/>
        <w:rPr>
          <w:sz w:val="24"/>
        </w:rPr>
      </w:pPr>
    </w:p>
    <w:p w14:paraId="5E9BEA44" w14:textId="6F9FEA98" w:rsidR="00944C0A" w:rsidRPr="00944C0A" w:rsidRDefault="00944C0A" w:rsidP="00944C0A">
      <w:pPr>
        <w:spacing w:line="276" w:lineRule="auto"/>
        <w:rPr>
          <w:sz w:val="24"/>
        </w:rPr>
      </w:pPr>
      <w:r w:rsidRPr="00944C0A">
        <w:rPr>
          <w:sz w:val="24"/>
        </w:rPr>
        <w:t xml:space="preserve">Iltatähdessä asukkaita ja omaisia rohkaistaan antamaan suoraa palautetta heiltä sitä aktiivisesti kysymällä. He voivat myös jättää palautteen </w:t>
      </w:r>
      <w:r w:rsidR="000D5C98">
        <w:rPr>
          <w:sz w:val="24"/>
        </w:rPr>
        <w:t xml:space="preserve">yksikön </w:t>
      </w:r>
      <w:r w:rsidRPr="00944C0A">
        <w:rPr>
          <w:sz w:val="24"/>
        </w:rPr>
        <w:t>palautelaatikkoon. Omaisten vieraillessa asukkaan luona heillä on mahdollisuus keskustella vastuuhoitajan/muun henkilökunnan tai sairaanhoitajan kanssa läheisensä palveluihin liittyvistä asioista.</w:t>
      </w:r>
    </w:p>
    <w:p w14:paraId="1E7726FF" w14:textId="77777777" w:rsidR="00944C0A" w:rsidRPr="00944C0A" w:rsidRDefault="00944C0A" w:rsidP="00944C0A">
      <w:pPr>
        <w:spacing w:line="276" w:lineRule="auto"/>
        <w:rPr>
          <w:sz w:val="24"/>
        </w:rPr>
      </w:pPr>
    </w:p>
    <w:p w14:paraId="3C206D0E" w14:textId="42FF25B9" w:rsidR="00944C0A" w:rsidRDefault="00683022" w:rsidP="00B12DA9">
      <w:pPr>
        <w:spacing w:line="276" w:lineRule="auto"/>
        <w:rPr>
          <w:sz w:val="24"/>
        </w:rPr>
      </w:pPr>
      <w:r>
        <w:rPr>
          <w:sz w:val="24"/>
        </w:rPr>
        <w:t>Iltatähden</w:t>
      </w:r>
      <w:r w:rsidR="00944C0A" w:rsidRPr="00944C0A">
        <w:rPr>
          <w:sz w:val="24"/>
        </w:rPr>
        <w:t xml:space="preserve"> asiakastyytyväisyyskysely järjestetään Iltatähdessä kerran vuodessa. Lisäksi Kymenlaakson hyvinvointialueen internetsivuilla on sähköinen palautejärjestelmä, jonka kautta voidaan antaa palautetta palvelukohtaisesti. V</w:t>
      </w:r>
      <w:r w:rsidR="00537CA5">
        <w:rPr>
          <w:sz w:val="24"/>
        </w:rPr>
        <w:t>alkealan</w:t>
      </w:r>
      <w:r w:rsidR="00944C0A" w:rsidRPr="00944C0A">
        <w:rPr>
          <w:sz w:val="24"/>
        </w:rPr>
        <w:t xml:space="preserve"> Iltatähdessä osallistutaan </w:t>
      </w:r>
      <w:r>
        <w:rPr>
          <w:sz w:val="24"/>
        </w:rPr>
        <w:t>vuosittain</w:t>
      </w:r>
      <w:r w:rsidR="00944C0A" w:rsidRPr="00944C0A">
        <w:rPr>
          <w:sz w:val="24"/>
        </w:rPr>
        <w:t xml:space="preserve"> THL:n toteuttamaan kansalliseen vanhuspalvelujen Kerro palvelustasi-kyselyyn. Kyselyn tulokset saatetaan asukkaiden ja omaisten tarkasteltavaksi ja palautetta hyödynnetään palvelujen kehittämisessä. Asiakaspalautetta käsitellään yksikön tiimipalavereissa yhteisesti. Palaute otetaan mahdollisuuksien mukaan huomioon asukkaan yksilöllisten palvelujen järjestämisessä. Asiakkaalle/omaiselle annetaan selkeä vastaus siitä, minkälaisiin toimenpiteisiin </w:t>
      </w:r>
      <w:r w:rsidR="008A2085">
        <w:rPr>
          <w:sz w:val="24"/>
        </w:rPr>
        <w:t xml:space="preserve">saadun </w:t>
      </w:r>
      <w:r w:rsidR="00944C0A" w:rsidRPr="00944C0A">
        <w:rPr>
          <w:sz w:val="24"/>
        </w:rPr>
        <w:t xml:space="preserve">palautteen </w:t>
      </w:r>
      <w:r w:rsidR="008A2085">
        <w:rPr>
          <w:sz w:val="24"/>
        </w:rPr>
        <w:t>myötä</w:t>
      </w:r>
      <w:r w:rsidR="00944C0A" w:rsidRPr="00944C0A">
        <w:rPr>
          <w:sz w:val="24"/>
        </w:rPr>
        <w:t xml:space="preserve"> on ryhdytty.</w:t>
      </w:r>
    </w:p>
    <w:p w14:paraId="344636A9" w14:textId="77777777" w:rsidR="00C308CA" w:rsidRPr="00B12DA9" w:rsidRDefault="00C308CA" w:rsidP="00B12DA9">
      <w:pPr>
        <w:spacing w:line="276" w:lineRule="auto"/>
        <w:rPr>
          <w:sz w:val="24"/>
        </w:rPr>
      </w:pPr>
    </w:p>
    <w:p w14:paraId="474F7971" w14:textId="6DE113B7" w:rsidR="00E74693" w:rsidRPr="00E74693" w:rsidRDefault="00E74693" w:rsidP="00E74693">
      <w:pPr>
        <w:spacing w:line="276" w:lineRule="auto"/>
        <w:rPr>
          <w:sz w:val="24"/>
        </w:rPr>
      </w:pPr>
      <w:r w:rsidRPr="00E74693">
        <w:rPr>
          <w:sz w:val="24"/>
        </w:rPr>
        <w:lastRenderedPageBreak/>
        <w:t>A</w:t>
      </w:r>
      <w:r w:rsidRPr="00C221A6">
        <w:rPr>
          <w:sz w:val="24"/>
        </w:rPr>
        <w:t xml:space="preserve">siakkaiden saaman palvelun laatua seurataan </w:t>
      </w:r>
      <w:r w:rsidRPr="00E74693">
        <w:rPr>
          <w:sz w:val="24"/>
        </w:rPr>
        <w:t xml:space="preserve">asiakkaille Sofia-asiakastietojärjestelmään laaditun Iäkkäiden palvelujen toteuttamissuunnitelman </w:t>
      </w:r>
      <w:r w:rsidRPr="00C221A6">
        <w:rPr>
          <w:sz w:val="24"/>
        </w:rPr>
        <w:t>toteutumisen seurannalla</w:t>
      </w:r>
      <w:r w:rsidRPr="00E74693">
        <w:rPr>
          <w:sz w:val="24"/>
        </w:rPr>
        <w:t xml:space="preserve"> (vastuuhoitaja ja lähiesihenkilö) sekä hyödyntämällä RAI</w:t>
      </w:r>
      <w:r w:rsidRPr="00C221A6">
        <w:rPr>
          <w:sz w:val="24"/>
        </w:rPr>
        <w:t xml:space="preserve">-järjestelmän </w:t>
      </w:r>
      <w:r w:rsidRPr="00E74693">
        <w:rPr>
          <w:sz w:val="24"/>
        </w:rPr>
        <w:t>laatuanalyyseja (lähiesihenkilö ja RAI-vastaava).</w:t>
      </w:r>
      <w:r w:rsidR="00C66CD5">
        <w:rPr>
          <w:sz w:val="24"/>
        </w:rPr>
        <w:t xml:space="preserve"> </w:t>
      </w:r>
      <w:r w:rsidR="008B3515">
        <w:rPr>
          <w:sz w:val="24"/>
        </w:rPr>
        <w:t xml:space="preserve"> </w:t>
      </w:r>
    </w:p>
    <w:p w14:paraId="0304BD8E" w14:textId="77777777" w:rsidR="00D022DF" w:rsidRPr="00250267" w:rsidRDefault="00D022DF" w:rsidP="00D022DF">
      <w:pPr>
        <w:spacing w:line="276" w:lineRule="auto"/>
        <w:rPr>
          <w:sz w:val="24"/>
        </w:rPr>
      </w:pPr>
    </w:p>
    <w:p w14:paraId="16A44CA1" w14:textId="77777777" w:rsidR="00891A6E" w:rsidRPr="00891A6E" w:rsidRDefault="00891A6E" w:rsidP="00891A6E">
      <w:pPr>
        <w:spacing w:after="316" w:line="276" w:lineRule="auto"/>
        <w:ind w:left="0" w:firstLine="0"/>
        <w:rPr>
          <w:sz w:val="24"/>
        </w:rPr>
      </w:pPr>
      <w:r w:rsidRPr="00891A6E">
        <w:rPr>
          <w:sz w:val="24"/>
        </w:rPr>
        <w:t>Yksikkökohtaisessa omavalvontasuunnitelmassa palveluntuottaja kuvaa palveluyksikköön kuuluvien palvelujen tuottamiseen liittyvät keskeiset riskit sekä miten palveluntuottaja ja henkilöstö valvovat ja varmistavat palvelujen laatua, asianmukaisuutta, turvallisuutta ja asiakastyöhön osallistuvan henkilöstön riittävyyttä.</w:t>
      </w:r>
    </w:p>
    <w:p w14:paraId="1AFB6ACD" w14:textId="70AC742F" w:rsidR="00DD431A" w:rsidRPr="00B006F7" w:rsidRDefault="00363487" w:rsidP="00CD1249">
      <w:pPr>
        <w:pStyle w:val="Otsikko1"/>
        <w:numPr>
          <w:ilvl w:val="0"/>
          <w:numId w:val="0"/>
        </w:numPr>
        <w:jc w:val="both"/>
      </w:pPr>
      <w:bookmarkStart w:id="7" w:name="_Toc221604668"/>
      <w:r w:rsidRPr="00B006F7">
        <w:t>5</w:t>
      </w:r>
      <w:r w:rsidR="00CC68A6" w:rsidRPr="00B006F7">
        <w:t>.</w:t>
      </w:r>
      <w:r w:rsidRPr="00B006F7">
        <w:t xml:space="preserve"> </w:t>
      </w:r>
      <w:r w:rsidR="00163673" w:rsidRPr="00B006F7">
        <w:t>Omavalvonnan toteutus</w:t>
      </w:r>
      <w:r w:rsidR="00497C97">
        <w:t xml:space="preserve"> ja </w:t>
      </w:r>
      <w:r w:rsidR="00163673" w:rsidRPr="00B006F7">
        <w:t>ohjaus</w:t>
      </w:r>
      <w:bookmarkEnd w:id="7"/>
      <w:r w:rsidR="00163673" w:rsidRPr="00B006F7">
        <w:t xml:space="preserve"> </w:t>
      </w:r>
    </w:p>
    <w:p w14:paraId="3A3CE9E7" w14:textId="77777777" w:rsidR="00DD431A" w:rsidRPr="00B006F7" w:rsidRDefault="00163673" w:rsidP="00CC68A6">
      <w:pPr>
        <w:spacing w:after="0" w:line="276" w:lineRule="auto"/>
        <w:ind w:left="0" w:firstLine="0"/>
        <w:rPr>
          <w:sz w:val="24"/>
        </w:rPr>
      </w:pPr>
      <w:r w:rsidRPr="00B006F7">
        <w:rPr>
          <w:sz w:val="24"/>
        </w:rPr>
        <w:t xml:space="preserve"> </w:t>
      </w:r>
    </w:p>
    <w:p w14:paraId="09B753CD" w14:textId="61357569" w:rsidR="00651584" w:rsidRPr="00AE1B77" w:rsidRDefault="00CD1249">
      <w:pPr>
        <w:ind w:left="-5"/>
        <w:rPr>
          <w:sz w:val="28"/>
          <w:szCs w:val="28"/>
        </w:rPr>
      </w:pPr>
      <w:r w:rsidRPr="00AE1B77">
        <w:rPr>
          <w:color w:val="0B769F" w:themeColor="accent4" w:themeShade="BF"/>
          <w:sz w:val="28"/>
          <w:szCs w:val="28"/>
        </w:rPr>
        <w:t>Omavalvontasuunnitelma</w:t>
      </w:r>
    </w:p>
    <w:p w14:paraId="7930508B" w14:textId="77777777" w:rsidR="00651584" w:rsidRPr="001407E2" w:rsidRDefault="00651584" w:rsidP="00651584">
      <w:pPr>
        <w:spacing w:line="276" w:lineRule="auto"/>
        <w:rPr>
          <w:sz w:val="24"/>
        </w:rPr>
      </w:pPr>
      <w:r w:rsidRPr="001407E2">
        <w:rPr>
          <w:sz w:val="24"/>
        </w:rPr>
        <w:t>Vuoden 2024 alussa voimaan tullut valvontalaki velvoittaa yksityisiä sosiaali- ja terveydenhuollon palveluntuottajia laatimaan ja julkaisemaan palveluyksikkökohtaisen omavalvontasuunnitelman.</w:t>
      </w:r>
    </w:p>
    <w:p w14:paraId="4D8ECB72" w14:textId="77777777" w:rsidR="00651584" w:rsidRDefault="00651584" w:rsidP="00651584">
      <w:pPr>
        <w:spacing w:line="276" w:lineRule="auto"/>
        <w:rPr>
          <w:sz w:val="24"/>
        </w:rPr>
      </w:pPr>
      <w:r w:rsidRPr="001407E2">
        <w:rPr>
          <w:sz w:val="24"/>
        </w:rPr>
        <w:t xml:space="preserve"> Omavalvontasuunnitelma kattaa kaikki palveluyksikössä palveluntuottajan itse tuottamat sekä ostopalveluna ja alihankintana tuotetut palvelut tai palvelun osat.</w:t>
      </w:r>
    </w:p>
    <w:p w14:paraId="340AC9AA" w14:textId="77777777" w:rsidR="00CD1249" w:rsidRDefault="00CD1249">
      <w:pPr>
        <w:ind w:left="-5"/>
      </w:pPr>
    </w:p>
    <w:p w14:paraId="2F1A9606" w14:textId="6E34C5D1" w:rsidR="00DD431A" w:rsidRPr="00D73E45" w:rsidRDefault="00CD1249" w:rsidP="00D73E45">
      <w:pPr>
        <w:spacing w:line="276" w:lineRule="auto"/>
        <w:ind w:left="-5"/>
        <w:rPr>
          <w:sz w:val="24"/>
        </w:rPr>
      </w:pPr>
      <w:r w:rsidRPr="00CD1249">
        <w:rPr>
          <w:sz w:val="24"/>
        </w:rPr>
        <w:t>Omavalvontasuunnitelma laaditaan toimintayksikkö- ja palvelukohtaisesti</w:t>
      </w:r>
      <w:r w:rsidRPr="00D73E45">
        <w:rPr>
          <w:sz w:val="24"/>
        </w:rPr>
        <w:t xml:space="preserve"> lähiesihenkilön ja henkilökunnan yhteistyönä. S</w:t>
      </w:r>
      <w:r w:rsidRPr="00CD1249">
        <w:rPr>
          <w:sz w:val="24"/>
        </w:rPr>
        <w:t xml:space="preserve">en toteutumista on seurattava säännöllisesti ja toimintaa on kehitettävä asiakkailta sekä toimintayksikön henkilöstöltä säännöllisesti saadun palautteen perusteella. Omavalvontasuunnitelma on julkinen asiakirja, joka tulee olla asiakkaiden nähtävillä. Iltatähden </w:t>
      </w:r>
      <w:r w:rsidRPr="00D73E45">
        <w:rPr>
          <w:sz w:val="24"/>
        </w:rPr>
        <w:t>asumis</w:t>
      </w:r>
      <w:r w:rsidRPr="00CD1249">
        <w:rPr>
          <w:sz w:val="24"/>
        </w:rPr>
        <w:t xml:space="preserve">yksiköissä omavalvontasuunnitelma on asukkaiden saatavilla yhteistiloissa sekä </w:t>
      </w:r>
      <w:hyperlink r:id="rId12" w:history="1">
        <w:r w:rsidRPr="00CD1249">
          <w:rPr>
            <w:rStyle w:val="Hyperlinkki"/>
            <w:sz w:val="24"/>
          </w:rPr>
          <w:t>www.valkealaniltatahti.fi</w:t>
        </w:r>
      </w:hyperlink>
      <w:r w:rsidRPr="00CD1249">
        <w:rPr>
          <w:sz w:val="24"/>
        </w:rPr>
        <w:t xml:space="preserve"> sivustolla. </w:t>
      </w:r>
      <w:r w:rsidRPr="00D73E45">
        <w:rPr>
          <w:sz w:val="24"/>
        </w:rPr>
        <w:t xml:space="preserve">Omavalvontasuunnitelma </w:t>
      </w:r>
      <w:r w:rsidR="00DD7D1A">
        <w:rPr>
          <w:sz w:val="24"/>
        </w:rPr>
        <w:t>päivitetään</w:t>
      </w:r>
      <w:r w:rsidRPr="00D73E45">
        <w:rPr>
          <w:sz w:val="24"/>
        </w:rPr>
        <w:t xml:space="preserve"> vuosittain ja aina kun</w:t>
      </w:r>
      <w:r w:rsidRPr="00CD1249">
        <w:rPr>
          <w:sz w:val="24"/>
        </w:rPr>
        <w:t xml:space="preserve"> toiminnassa tapahtuu palvelun laatuun ja asiakasturvallisuuteen liittyviä muutoksia. </w:t>
      </w:r>
      <w:r w:rsidRPr="00D73E45">
        <w:rPr>
          <w:sz w:val="24"/>
        </w:rPr>
        <w:t>Omavalvontasuunnitelmat</w:t>
      </w:r>
      <w:r w:rsidR="00163673" w:rsidRPr="00D73E45">
        <w:rPr>
          <w:sz w:val="24"/>
        </w:rPr>
        <w:t xml:space="preserve"> hyväksyy </w:t>
      </w:r>
      <w:r w:rsidR="00E54B33" w:rsidRPr="00D73E45">
        <w:rPr>
          <w:sz w:val="24"/>
        </w:rPr>
        <w:t>Valkealan Iltatähti ry:n toiminnanjohtaja.</w:t>
      </w:r>
    </w:p>
    <w:p w14:paraId="42B93D8A" w14:textId="732B93BB" w:rsidR="00DD431A" w:rsidRPr="0092663D" w:rsidRDefault="00163673" w:rsidP="00EF6BD8">
      <w:pPr>
        <w:spacing w:after="0" w:line="276" w:lineRule="auto"/>
        <w:ind w:left="0" w:firstLine="0"/>
        <w:rPr>
          <w:sz w:val="24"/>
        </w:rPr>
      </w:pPr>
      <w:r w:rsidRPr="00D73E45">
        <w:rPr>
          <w:sz w:val="24"/>
        </w:rPr>
        <w:t xml:space="preserve"> </w:t>
      </w:r>
    </w:p>
    <w:p w14:paraId="50A2CDC4" w14:textId="6F50E478" w:rsidR="005E5624" w:rsidRPr="00AE1B77" w:rsidRDefault="005E5624">
      <w:pPr>
        <w:ind w:left="-5"/>
        <w:rPr>
          <w:color w:val="0B769F" w:themeColor="accent4" w:themeShade="BF"/>
          <w:sz w:val="28"/>
          <w:szCs w:val="28"/>
        </w:rPr>
      </w:pPr>
      <w:r w:rsidRPr="00AE1B77">
        <w:rPr>
          <w:color w:val="0B769F" w:themeColor="accent4" w:themeShade="BF"/>
          <w:sz w:val="28"/>
          <w:szCs w:val="28"/>
        </w:rPr>
        <w:t>Lääkehoitosuunnitelma</w:t>
      </w:r>
    </w:p>
    <w:p w14:paraId="7E1F29B9" w14:textId="5FD79CE4" w:rsidR="005E5624" w:rsidRDefault="005E5624" w:rsidP="00754848">
      <w:pPr>
        <w:spacing w:line="276" w:lineRule="auto"/>
        <w:ind w:left="-5"/>
        <w:rPr>
          <w:sz w:val="24"/>
        </w:rPr>
      </w:pPr>
      <w:r w:rsidRPr="00754848">
        <w:rPr>
          <w:sz w:val="24"/>
        </w:rPr>
        <w:t xml:space="preserve">Jokaisessa Valkealan Iltatähden asumisyksiköissä on ajantasainen lääkehoitosuunnitelma, joka tarkastetaan ja päivitetään vähintään kerran vuodessa. </w:t>
      </w:r>
      <w:r w:rsidR="00270284">
        <w:rPr>
          <w:sz w:val="24"/>
        </w:rPr>
        <w:t>Hoitotyöstä vastaava sairaanhoitaja</w:t>
      </w:r>
      <w:r w:rsidRPr="00754848">
        <w:rPr>
          <w:sz w:val="24"/>
        </w:rPr>
        <w:t xml:space="preserve"> </w:t>
      </w:r>
      <w:r w:rsidR="00270284">
        <w:rPr>
          <w:sz w:val="24"/>
        </w:rPr>
        <w:t>huolehtii yksiköiden sairaanhoitajien kanssa siitä</w:t>
      </w:r>
      <w:r w:rsidRPr="00754848">
        <w:rPr>
          <w:sz w:val="24"/>
        </w:rPr>
        <w:t>, että yksikön lääkehoitosuunnitelma on laadittu ja että se tarkastetaan ja päivitetään säännöllisesti. Toimintayksikön lääkehoitosuunnitelman tulee olla linjassa Kymenlaakson hyvinvointialueen lääkehoitosuunnitelman ja Turvallinen lääkehoito (STM, 2021) -oppaan asettamien suositusten kanssa. Toimintayksikkökohtaiset lääkehoitosuunnitelmat eivät ole julkisia asiakirjoja.</w:t>
      </w:r>
      <w:r w:rsidR="007C30B5">
        <w:rPr>
          <w:sz w:val="24"/>
        </w:rPr>
        <w:t xml:space="preserve"> </w:t>
      </w:r>
      <w:r w:rsidR="00270284">
        <w:rPr>
          <w:sz w:val="24"/>
        </w:rPr>
        <w:t>Asumis</w:t>
      </w:r>
      <w:r w:rsidR="007C30B5" w:rsidRPr="007C30B5">
        <w:rPr>
          <w:sz w:val="24"/>
        </w:rPr>
        <w:t>yksikö</w:t>
      </w:r>
      <w:r w:rsidR="00270284">
        <w:rPr>
          <w:sz w:val="24"/>
        </w:rPr>
        <w:t>i</w:t>
      </w:r>
      <w:r w:rsidR="007C30B5" w:rsidRPr="007C30B5">
        <w:rPr>
          <w:sz w:val="24"/>
        </w:rPr>
        <w:t>ssä lääkehoitoon osallistuvat sitoutuvat lukukuittauksellaan noudattamaan lääkehoitosuunnitelman mukaisia toimintatapoja.</w:t>
      </w:r>
      <w:r w:rsidR="003A5470">
        <w:rPr>
          <w:sz w:val="24"/>
        </w:rPr>
        <w:t xml:space="preserve"> </w:t>
      </w:r>
      <w:r w:rsidR="00CC707B">
        <w:rPr>
          <w:sz w:val="24"/>
        </w:rPr>
        <w:t>Yksiköiden l</w:t>
      </w:r>
      <w:r w:rsidR="003A5470">
        <w:rPr>
          <w:sz w:val="24"/>
        </w:rPr>
        <w:t>ääkehoitosuunnitelma</w:t>
      </w:r>
      <w:r w:rsidR="00CC707B">
        <w:rPr>
          <w:sz w:val="24"/>
        </w:rPr>
        <w:t>t vahvistaa ja lääkeluvat allekirjoittaa Kymenlaakson hyvinvointialueen vastaanottopalveluiden ylilääkäri.</w:t>
      </w:r>
    </w:p>
    <w:p w14:paraId="4E194909" w14:textId="77777777" w:rsidR="00C308CA" w:rsidRDefault="00C308CA" w:rsidP="00754848">
      <w:pPr>
        <w:spacing w:line="276" w:lineRule="auto"/>
        <w:ind w:left="-5"/>
        <w:rPr>
          <w:sz w:val="24"/>
        </w:rPr>
      </w:pPr>
    </w:p>
    <w:p w14:paraId="01483C4B" w14:textId="77777777" w:rsidR="00C308CA" w:rsidRDefault="00C308CA" w:rsidP="00754848">
      <w:pPr>
        <w:spacing w:line="276" w:lineRule="auto"/>
        <w:ind w:left="-5"/>
        <w:rPr>
          <w:sz w:val="24"/>
        </w:rPr>
      </w:pPr>
    </w:p>
    <w:p w14:paraId="193625A0" w14:textId="77777777" w:rsidR="00C308CA" w:rsidRPr="00754848" w:rsidRDefault="00C308CA" w:rsidP="00754848">
      <w:pPr>
        <w:spacing w:line="276" w:lineRule="auto"/>
        <w:ind w:left="-5"/>
        <w:rPr>
          <w:sz w:val="24"/>
        </w:rPr>
      </w:pPr>
    </w:p>
    <w:p w14:paraId="0C9089CF" w14:textId="77777777" w:rsidR="005E5624" w:rsidRPr="00754848" w:rsidRDefault="005E5624" w:rsidP="00754848">
      <w:pPr>
        <w:spacing w:line="276" w:lineRule="auto"/>
        <w:ind w:left="-5"/>
        <w:rPr>
          <w:sz w:val="24"/>
        </w:rPr>
      </w:pPr>
    </w:p>
    <w:p w14:paraId="49BBBFD2" w14:textId="77777777" w:rsidR="00B75028" w:rsidRDefault="00B75028" w:rsidP="0092663D">
      <w:pPr>
        <w:spacing w:after="0" w:line="276" w:lineRule="auto"/>
        <w:ind w:left="0" w:firstLine="0"/>
        <w:rPr>
          <w:color w:val="0B769F" w:themeColor="accent4" w:themeShade="BF"/>
          <w:sz w:val="24"/>
        </w:rPr>
      </w:pPr>
    </w:p>
    <w:p w14:paraId="6A621816" w14:textId="5AE62239" w:rsidR="0092663D" w:rsidRPr="00AE1B77" w:rsidRDefault="0092663D" w:rsidP="0092663D">
      <w:pPr>
        <w:spacing w:after="0" w:line="276" w:lineRule="auto"/>
        <w:ind w:left="0" w:firstLine="0"/>
        <w:rPr>
          <w:color w:val="0B769F" w:themeColor="accent4" w:themeShade="BF"/>
          <w:sz w:val="28"/>
          <w:szCs w:val="28"/>
        </w:rPr>
      </w:pPr>
      <w:r w:rsidRPr="00AE1B77">
        <w:rPr>
          <w:color w:val="0B769F" w:themeColor="accent4" w:themeShade="BF"/>
          <w:sz w:val="28"/>
          <w:szCs w:val="28"/>
        </w:rPr>
        <w:t xml:space="preserve">Tietoturvasuunnitelma </w:t>
      </w:r>
    </w:p>
    <w:p w14:paraId="3591C903" w14:textId="312B55CD" w:rsidR="0092663D" w:rsidRPr="0092663D" w:rsidRDefault="0092663D" w:rsidP="0092663D">
      <w:pPr>
        <w:spacing w:after="0" w:line="276" w:lineRule="auto"/>
        <w:ind w:left="0" w:firstLine="0"/>
        <w:rPr>
          <w:sz w:val="24"/>
        </w:rPr>
      </w:pPr>
      <w:r w:rsidRPr="0092663D">
        <w:rPr>
          <w:sz w:val="24"/>
        </w:rPr>
        <w:t>Tieturvasuunnitelmasta on säädetty laissa sosiaali- ja terveydenhuollon asiakastietojen käsittelystä (703/2023</w:t>
      </w:r>
      <w:r>
        <w:rPr>
          <w:sz w:val="24"/>
        </w:rPr>
        <w:t>)</w:t>
      </w:r>
      <w:r w:rsidR="00BF271E">
        <w:rPr>
          <w:sz w:val="24"/>
        </w:rPr>
        <w:t xml:space="preserve">. </w:t>
      </w:r>
      <w:r w:rsidR="00BF271E" w:rsidRPr="00BF271E">
        <w:rPr>
          <w:sz w:val="24"/>
        </w:rPr>
        <w:t>Palvelunantajan on laadittava tietoturvaan ja tietosuojaan sekä tietojärjestelmien käyttöön liittyvä tietoturvasuunnitelma</w:t>
      </w:r>
      <w:r w:rsidR="00BF271E">
        <w:rPr>
          <w:sz w:val="24"/>
        </w:rPr>
        <w:t>.</w:t>
      </w:r>
      <w:r w:rsidR="00BF271E" w:rsidRPr="00BF271E">
        <w:rPr>
          <w:sz w:val="24"/>
        </w:rPr>
        <w:t xml:space="preserve"> Tietoturvasuunnitelmassa on selvitettävä, miten asiakas- ja potilastietojen käsittelyyn ja tietojärjestelmiin liittyvät vaatimukset varmistetaan</w:t>
      </w:r>
      <w:r w:rsidR="00BF271E">
        <w:rPr>
          <w:sz w:val="24"/>
        </w:rPr>
        <w:t xml:space="preserve">. </w:t>
      </w:r>
      <w:r w:rsidR="00D6292C" w:rsidRPr="00D6292C">
        <w:rPr>
          <w:sz w:val="24"/>
        </w:rPr>
        <w:t>Tietoturvasuunnitelmien avulla sosiaali- ja terveydenhuollon toimijoita ohjataan riittäviin ja yhdenmukaisiin tietoturva- ja tietosuojakäytäntöihin</w:t>
      </w:r>
      <w:r w:rsidR="00C677D9">
        <w:rPr>
          <w:sz w:val="24"/>
        </w:rPr>
        <w:t>.</w:t>
      </w:r>
      <w:r w:rsidR="00D6292C" w:rsidRPr="00D6292C">
        <w:rPr>
          <w:sz w:val="24"/>
        </w:rPr>
        <w:t xml:space="preserve"> Kyse on jatkuvasta ja säännöllisestä riskien hallinnasta, asianmukaisten tietoturvallisuuteen ja asiakastietojen käsittelyyn liittyvien käytäntöjen varmistamisesta sekä niiden toteutumisesta</w:t>
      </w:r>
      <w:r w:rsidR="00C677D9">
        <w:rPr>
          <w:sz w:val="24"/>
        </w:rPr>
        <w:t>.</w:t>
      </w:r>
      <w:r w:rsidR="00047EE0">
        <w:rPr>
          <w:sz w:val="24"/>
        </w:rPr>
        <w:t xml:space="preserve"> </w:t>
      </w:r>
      <w:r w:rsidR="00D6292C" w:rsidRPr="00D6292C">
        <w:rPr>
          <w:sz w:val="24"/>
        </w:rPr>
        <w:t>Tietoturvasuunnitelma</w:t>
      </w:r>
      <w:r w:rsidR="004E6734">
        <w:rPr>
          <w:sz w:val="24"/>
        </w:rPr>
        <w:t xml:space="preserve"> </w:t>
      </w:r>
      <w:r w:rsidR="00D6292C" w:rsidRPr="00D6292C">
        <w:rPr>
          <w:sz w:val="24"/>
        </w:rPr>
        <w:t>on aina ei-julkinen asiakirja</w:t>
      </w:r>
      <w:r w:rsidR="00C677D9">
        <w:rPr>
          <w:sz w:val="24"/>
        </w:rPr>
        <w:t>.</w:t>
      </w:r>
      <w:r w:rsidR="00D6292C" w:rsidRPr="00D6292C">
        <w:rPr>
          <w:sz w:val="24"/>
        </w:rPr>
        <w:t xml:space="preserve"> </w:t>
      </w:r>
      <w:r w:rsidR="00BF271E">
        <w:rPr>
          <w:sz w:val="24"/>
        </w:rPr>
        <w:t xml:space="preserve">Valkealan Iltatähdessä on </w:t>
      </w:r>
      <w:r w:rsidR="00047EE0">
        <w:rPr>
          <w:sz w:val="24"/>
        </w:rPr>
        <w:t xml:space="preserve">tuottajakohtainen ja </w:t>
      </w:r>
      <w:r w:rsidR="00BF271E">
        <w:rPr>
          <w:sz w:val="24"/>
        </w:rPr>
        <w:t>ajantasainen tietoturvasuunnitelma</w:t>
      </w:r>
      <w:r w:rsidR="00E3675A">
        <w:rPr>
          <w:sz w:val="24"/>
        </w:rPr>
        <w:t>.</w:t>
      </w:r>
      <w:r w:rsidR="00BF271E">
        <w:rPr>
          <w:sz w:val="24"/>
        </w:rPr>
        <w:t xml:space="preserve"> </w:t>
      </w:r>
    </w:p>
    <w:p w14:paraId="34D93682" w14:textId="77777777" w:rsidR="0092663D" w:rsidRDefault="0092663D" w:rsidP="0092663D">
      <w:pPr>
        <w:spacing w:after="0" w:line="276" w:lineRule="auto"/>
        <w:ind w:left="0" w:firstLine="0"/>
        <w:rPr>
          <w:sz w:val="24"/>
        </w:rPr>
      </w:pPr>
    </w:p>
    <w:p w14:paraId="29A3140F" w14:textId="77777777" w:rsidR="004C1C0A" w:rsidRPr="00AE1B77" w:rsidRDefault="004C1C0A" w:rsidP="004C1C0A">
      <w:pPr>
        <w:spacing w:after="0" w:line="276" w:lineRule="auto"/>
        <w:ind w:left="0" w:firstLine="0"/>
        <w:rPr>
          <w:color w:val="0B769F" w:themeColor="accent4" w:themeShade="BF"/>
          <w:sz w:val="28"/>
          <w:szCs w:val="28"/>
        </w:rPr>
      </w:pPr>
      <w:r w:rsidRPr="00AE1B77">
        <w:rPr>
          <w:color w:val="0B769F" w:themeColor="accent4" w:themeShade="BF"/>
          <w:sz w:val="28"/>
          <w:szCs w:val="28"/>
        </w:rPr>
        <w:t>Turvallisuus- ja pelastussuunnitelma</w:t>
      </w:r>
    </w:p>
    <w:p w14:paraId="794D88D0" w14:textId="3A3486C4" w:rsidR="00652006" w:rsidRPr="00652006" w:rsidRDefault="00E04697" w:rsidP="00652006">
      <w:pPr>
        <w:spacing w:after="0" w:line="276" w:lineRule="auto"/>
        <w:ind w:left="0" w:firstLine="0"/>
        <w:rPr>
          <w:sz w:val="24"/>
        </w:rPr>
      </w:pPr>
      <w:r>
        <w:rPr>
          <w:sz w:val="24"/>
        </w:rPr>
        <w:t xml:space="preserve">Jokaisessa Valkealan Iltatähden yksikössä on </w:t>
      </w:r>
      <w:r w:rsidR="00FA36B0">
        <w:rPr>
          <w:sz w:val="24"/>
        </w:rPr>
        <w:t xml:space="preserve">ajantasainen </w:t>
      </w:r>
      <w:r w:rsidR="00C308CA">
        <w:rPr>
          <w:sz w:val="24"/>
        </w:rPr>
        <w:t>P</w:t>
      </w:r>
      <w:r w:rsidR="006361FD">
        <w:rPr>
          <w:sz w:val="24"/>
        </w:rPr>
        <w:t>elastuslain</w:t>
      </w:r>
      <w:r w:rsidR="003E7510">
        <w:rPr>
          <w:sz w:val="24"/>
        </w:rPr>
        <w:t xml:space="preserve"> (15</w:t>
      </w:r>
      <w:r w:rsidR="00F2540C">
        <w:rPr>
          <w:sz w:val="24"/>
        </w:rPr>
        <w:t xml:space="preserve"> </w:t>
      </w:r>
      <w:r w:rsidR="003E7510">
        <w:rPr>
          <w:sz w:val="24"/>
        </w:rPr>
        <w:t>§)</w:t>
      </w:r>
      <w:r w:rsidR="00F74EE1">
        <w:rPr>
          <w:sz w:val="24"/>
        </w:rPr>
        <w:t xml:space="preserve"> </w:t>
      </w:r>
      <w:r w:rsidR="003E7510">
        <w:rPr>
          <w:sz w:val="24"/>
        </w:rPr>
        <w:t xml:space="preserve">edellyttämä </w:t>
      </w:r>
      <w:r w:rsidR="00096862">
        <w:rPr>
          <w:sz w:val="24"/>
        </w:rPr>
        <w:t>pelastussuunnitelma</w:t>
      </w:r>
      <w:r>
        <w:rPr>
          <w:sz w:val="24"/>
        </w:rPr>
        <w:t>.</w:t>
      </w:r>
      <w:r w:rsidR="00652006">
        <w:rPr>
          <w:sz w:val="24"/>
        </w:rPr>
        <w:t xml:space="preserve"> </w:t>
      </w:r>
      <w:r w:rsidR="00652006" w:rsidRPr="00652006">
        <w:rPr>
          <w:sz w:val="24"/>
        </w:rPr>
        <w:t>Pelastussuunnitelmassa on selostus vaarojen ja riskien arvioinnin johtopäätelmistä</w:t>
      </w:r>
      <w:r w:rsidR="00F74EE1">
        <w:rPr>
          <w:sz w:val="24"/>
        </w:rPr>
        <w:t>,</w:t>
      </w:r>
    </w:p>
    <w:p w14:paraId="3079FE1A" w14:textId="21C1B10E" w:rsidR="00652006" w:rsidRPr="00652006" w:rsidRDefault="00652006" w:rsidP="00652006">
      <w:pPr>
        <w:spacing w:after="0" w:line="276" w:lineRule="auto"/>
        <w:ind w:left="0" w:firstLine="0"/>
        <w:rPr>
          <w:sz w:val="24"/>
        </w:rPr>
      </w:pPr>
      <w:r w:rsidRPr="00652006">
        <w:rPr>
          <w:sz w:val="24"/>
        </w:rPr>
        <w:t>rakennuksen ja toiminnassa käytettävien tilojen turvallisuusjärjestelyistä</w:t>
      </w:r>
      <w:r w:rsidR="000C6EEB">
        <w:rPr>
          <w:sz w:val="24"/>
        </w:rPr>
        <w:t>, henkilökunnalle</w:t>
      </w:r>
      <w:r w:rsidR="000C1E2F">
        <w:rPr>
          <w:sz w:val="24"/>
        </w:rPr>
        <w:t xml:space="preserve">, </w:t>
      </w:r>
      <w:r w:rsidRPr="00652006">
        <w:rPr>
          <w:sz w:val="24"/>
        </w:rPr>
        <w:t>asukkaille ja muille henkilöille annettavista ohjeista onnettomuuksien ehkäisemiseksi sekä onnettomuus- ja vaaratilanteissa toimimiseksi</w:t>
      </w:r>
      <w:r w:rsidR="00F74EE1">
        <w:rPr>
          <w:sz w:val="24"/>
        </w:rPr>
        <w:t xml:space="preserve"> ja </w:t>
      </w:r>
      <w:r w:rsidRPr="00652006">
        <w:rPr>
          <w:sz w:val="24"/>
        </w:rPr>
        <w:t>mahdollisista muista kohteen omatoimiseen varautumiseen liittyvistä toimenpiteistä.</w:t>
      </w:r>
    </w:p>
    <w:p w14:paraId="463F3768" w14:textId="16DF3D65" w:rsidR="00AE6B02" w:rsidRPr="00AE1B77" w:rsidRDefault="00AE6B02" w:rsidP="005E5624">
      <w:pPr>
        <w:spacing w:after="0" w:line="259" w:lineRule="auto"/>
        <w:ind w:left="0" w:firstLine="0"/>
        <w:rPr>
          <w:color w:val="0B769F" w:themeColor="accent4" w:themeShade="BF"/>
          <w:sz w:val="28"/>
          <w:szCs w:val="28"/>
        </w:rPr>
      </w:pPr>
    </w:p>
    <w:p w14:paraId="65333749" w14:textId="28AE8E24" w:rsidR="00AE6B02" w:rsidRPr="00AE1B77" w:rsidRDefault="00EF020B" w:rsidP="005E5624">
      <w:pPr>
        <w:spacing w:after="0" w:line="259" w:lineRule="auto"/>
        <w:ind w:left="0" w:firstLine="0"/>
        <w:rPr>
          <w:color w:val="0B769F" w:themeColor="accent4" w:themeShade="BF"/>
          <w:sz w:val="28"/>
          <w:szCs w:val="28"/>
        </w:rPr>
      </w:pPr>
      <w:r w:rsidRPr="00AE1B77">
        <w:rPr>
          <w:color w:val="0B769F" w:themeColor="accent4" w:themeShade="BF"/>
          <w:sz w:val="28"/>
          <w:szCs w:val="28"/>
        </w:rPr>
        <w:t>Valmius</w:t>
      </w:r>
      <w:r w:rsidR="00D54D84" w:rsidRPr="00AE1B77">
        <w:rPr>
          <w:color w:val="0B769F" w:themeColor="accent4" w:themeShade="BF"/>
          <w:sz w:val="28"/>
          <w:szCs w:val="28"/>
        </w:rPr>
        <w:t>- ja jatkuvuudenhallinta</w:t>
      </w:r>
      <w:r w:rsidRPr="00AE1B77">
        <w:rPr>
          <w:color w:val="0B769F" w:themeColor="accent4" w:themeShade="BF"/>
          <w:sz w:val="28"/>
          <w:szCs w:val="28"/>
        </w:rPr>
        <w:t>suunnitelma</w:t>
      </w:r>
    </w:p>
    <w:p w14:paraId="2277590D" w14:textId="79DDA85F" w:rsidR="00FB34AF" w:rsidRPr="00FB34AF" w:rsidRDefault="00FB34AF" w:rsidP="005E5624">
      <w:pPr>
        <w:spacing w:after="0" w:line="259" w:lineRule="auto"/>
        <w:ind w:left="0" w:firstLine="0"/>
        <w:rPr>
          <w:color w:val="auto"/>
          <w:sz w:val="24"/>
        </w:rPr>
      </w:pPr>
      <w:r w:rsidRPr="00FB34AF">
        <w:rPr>
          <w:color w:val="auto"/>
          <w:sz w:val="24"/>
        </w:rPr>
        <w:t xml:space="preserve">Kymenlaakson hyvinvointialue edellyttää palveluntuottajalta ajantasaista suunnitelmaa valmiudesta ja jatkuvuudenhallinnasta. Palveluntuottaja täyttää </w:t>
      </w:r>
      <w:r>
        <w:rPr>
          <w:color w:val="auto"/>
          <w:sz w:val="24"/>
        </w:rPr>
        <w:t>toimipaikka</w:t>
      </w:r>
      <w:r w:rsidRPr="00FB34AF">
        <w:rPr>
          <w:color w:val="auto"/>
          <w:sz w:val="24"/>
        </w:rPr>
        <w:t>kohtaise</w:t>
      </w:r>
      <w:r>
        <w:rPr>
          <w:color w:val="auto"/>
          <w:sz w:val="24"/>
        </w:rPr>
        <w:t>t</w:t>
      </w:r>
      <w:r w:rsidRPr="00FB34AF">
        <w:rPr>
          <w:color w:val="auto"/>
          <w:sz w:val="24"/>
        </w:rPr>
        <w:t xml:space="preserve"> valmiuden kohdekorti</w:t>
      </w:r>
      <w:r>
        <w:rPr>
          <w:color w:val="auto"/>
          <w:sz w:val="24"/>
        </w:rPr>
        <w:t>t</w:t>
      </w:r>
      <w:r w:rsidRPr="00FB34AF">
        <w:rPr>
          <w:color w:val="auto"/>
          <w:sz w:val="24"/>
        </w:rPr>
        <w:t xml:space="preserve">, </w:t>
      </w:r>
      <w:r>
        <w:rPr>
          <w:color w:val="auto"/>
          <w:sz w:val="24"/>
        </w:rPr>
        <w:t xml:space="preserve">joissa </w:t>
      </w:r>
      <w:r w:rsidRPr="00FB34AF">
        <w:rPr>
          <w:color w:val="auto"/>
          <w:sz w:val="24"/>
        </w:rPr>
        <w:t>näkyy oleelliset yhteystiedot, kohdetiedot sekä valmiussuunnittelun tilanne.</w:t>
      </w:r>
      <w:r w:rsidR="00BC4262">
        <w:rPr>
          <w:color w:val="auto"/>
          <w:sz w:val="24"/>
        </w:rPr>
        <w:t xml:space="preserve"> </w:t>
      </w:r>
      <w:r w:rsidR="00BC4262" w:rsidRPr="00BC4262">
        <w:rPr>
          <w:color w:val="auto"/>
          <w:sz w:val="24"/>
        </w:rPr>
        <w:t xml:space="preserve">Yksityisten palvelujentuottajien kanssa </w:t>
      </w:r>
      <w:r w:rsidR="00BC4262">
        <w:rPr>
          <w:color w:val="auto"/>
          <w:sz w:val="24"/>
        </w:rPr>
        <w:t>on sovittu</w:t>
      </w:r>
      <w:r w:rsidR="00BC4262" w:rsidRPr="00BC4262">
        <w:rPr>
          <w:color w:val="auto"/>
          <w:sz w:val="24"/>
        </w:rPr>
        <w:t xml:space="preserve"> myös ilmoitusmenettelystä häiriötilanteissa</w:t>
      </w:r>
      <w:r w:rsidR="009C3525">
        <w:rPr>
          <w:color w:val="auto"/>
          <w:sz w:val="24"/>
        </w:rPr>
        <w:t xml:space="preserve">. </w:t>
      </w:r>
      <w:r w:rsidR="009C3525" w:rsidRPr="009C3525">
        <w:rPr>
          <w:color w:val="auto"/>
          <w:sz w:val="24"/>
        </w:rPr>
        <w:t xml:space="preserve">Tällaisia palvelutuotantoon selkeästi vaikuttavia asioita voivat olla esimerkiksi pitkittyneet sähkökatkot ja/tai lämmönjakelun häiriöt hoivayksiköissä, paikalliset tartuntatautiepidemiat, merkittävät puutteet henkilöstössä tai yksikköä kohdannut jokin muu merkittävä häiriö tai jokin muu vastaava vaaratilanne. </w:t>
      </w:r>
      <w:r w:rsidR="00BC4262" w:rsidRPr="00BC4262">
        <w:rPr>
          <w:color w:val="auto"/>
          <w:sz w:val="24"/>
        </w:rPr>
        <w:t>Kymenlaakson hyvinvointialueella tiedot jaetaan tike</w:t>
      </w:r>
      <w:r w:rsidR="00C35C91">
        <w:rPr>
          <w:color w:val="auto"/>
          <w:sz w:val="24"/>
        </w:rPr>
        <w:t>@</w:t>
      </w:r>
      <w:r w:rsidR="00BC4262" w:rsidRPr="00BC4262">
        <w:rPr>
          <w:color w:val="auto"/>
          <w:sz w:val="24"/>
        </w:rPr>
        <w:t>kymenhva.fi keskitettyyn osoitteeseen</w:t>
      </w:r>
      <w:r w:rsidR="009C3525">
        <w:rPr>
          <w:color w:val="auto"/>
          <w:sz w:val="24"/>
        </w:rPr>
        <w:t xml:space="preserve">. </w:t>
      </w:r>
      <w:r w:rsidR="00836117">
        <w:rPr>
          <w:color w:val="auto"/>
          <w:sz w:val="24"/>
        </w:rPr>
        <w:t>V</w:t>
      </w:r>
      <w:r w:rsidR="009C3525">
        <w:rPr>
          <w:color w:val="auto"/>
          <w:sz w:val="24"/>
        </w:rPr>
        <w:t xml:space="preserve">alkealan Iltatähdellä on </w:t>
      </w:r>
      <w:r w:rsidR="00D54D84">
        <w:rPr>
          <w:color w:val="auto"/>
          <w:sz w:val="24"/>
        </w:rPr>
        <w:t xml:space="preserve">käytössä </w:t>
      </w:r>
      <w:r w:rsidR="009C3525">
        <w:rPr>
          <w:color w:val="auto"/>
          <w:sz w:val="24"/>
        </w:rPr>
        <w:t>ajantasainen valmius</w:t>
      </w:r>
      <w:r w:rsidR="00836117">
        <w:rPr>
          <w:color w:val="auto"/>
          <w:sz w:val="24"/>
        </w:rPr>
        <w:t>- ja jatkuvuudenhallinta</w:t>
      </w:r>
      <w:r w:rsidR="009C3525">
        <w:rPr>
          <w:color w:val="auto"/>
          <w:sz w:val="24"/>
        </w:rPr>
        <w:t>s</w:t>
      </w:r>
      <w:r w:rsidR="00836117">
        <w:rPr>
          <w:color w:val="auto"/>
          <w:sz w:val="24"/>
        </w:rPr>
        <w:t>uunnitelma</w:t>
      </w:r>
      <w:r w:rsidR="00D54D84">
        <w:rPr>
          <w:color w:val="auto"/>
          <w:sz w:val="24"/>
        </w:rPr>
        <w:t>.</w:t>
      </w:r>
    </w:p>
    <w:p w14:paraId="4A43F84E" w14:textId="77777777" w:rsidR="00AE6B02" w:rsidRPr="00FB34AF" w:rsidRDefault="00AE6B02" w:rsidP="005E5624">
      <w:pPr>
        <w:spacing w:after="0" w:line="259" w:lineRule="auto"/>
        <w:ind w:left="0" w:firstLine="0"/>
        <w:rPr>
          <w:color w:val="auto"/>
        </w:rPr>
      </w:pPr>
    </w:p>
    <w:p w14:paraId="7C6D35ED" w14:textId="2CD66DB2" w:rsidR="00DD431A" w:rsidRPr="00B006F7" w:rsidRDefault="00363487" w:rsidP="00B027E1">
      <w:pPr>
        <w:pStyle w:val="Otsikko1"/>
        <w:numPr>
          <w:ilvl w:val="0"/>
          <w:numId w:val="0"/>
        </w:numPr>
      </w:pPr>
      <w:bookmarkStart w:id="8" w:name="_Toc221604669"/>
      <w:r w:rsidRPr="00B006F7">
        <w:t xml:space="preserve">6 </w:t>
      </w:r>
      <w:r w:rsidR="00163673" w:rsidRPr="00B006F7">
        <w:t xml:space="preserve">Palveluiden </w:t>
      </w:r>
      <w:r w:rsidR="002139C2">
        <w:t>turvallisuus ja jatkuvuus</w:t>
      </w:r>
      <w:bookmarkEnd w:id="8"/>
    </w:p>
    <w:p w14:paraId="04BAC168" w14:textId="77777777" w:rsidR="00DD431A" w:rsidRDefault="00163673">
      <w:pPr>
        <w:spacing w:after="16" w:line="259" w:lineRule="auto"/>
        <w:ind w:left="0" w:firstLine="0"/>
      </w:pPr>
      <w:r w:rsidRPr="00B006F7">
        <w:t xml:space="preserve"> </w:t>
      </w:r>
    </w:p>
    <w:p w14:paraId="7233A8C1" w14:textId="255335A7" w:rsidR="00AF4B4B" w:rsidRPr="004922BA" w:rsidRDefault="00BB3B8B" w:rsidP="00AF4B4B">
      <w:pPr>
        <w:spacing w:after="16" w:line="259" w:lineRule="auto"/>
        <w:ind w:left="0" w:firstLine="0"/>
        <w:rPr>
          <w:sz w:val="24"/>
        </w:rPr>
      </w:pPr>
      <w:r w:rsidRPr="004922BA">
        <w:rPr>
          <w:sz w:val="24"/>
        </w:rPr>
        <w:t>Valkealan Iltatähdessä p</w:t>
      </w:r>
      <w:r w:rsidR="00AF4B4B" w:rsidRPr="004922BA">
        <w:rPr>
          <w:sz w:val="24"/>
        </w:rPr>
        <w:t>alveluiden turvallisuus koostuu asukasturvallisuudesta, työturvallisuudesta</w:t>
      </w:r>
      <w:r w:rsidRPr="004922BA">
        <w:rPr>
          <w:sz w:val="24"/>
        </w:rPr>
        <w:t>,</w:t>
      </w:r>
      <w:r w:rsidR="00AF4B4B" w:rsidRPr="004922BA">
        <w:rPr>
          <w:sz w:val="24"/>
        </w:rPr>
        <w:t xml:space="preserve"> työsuojelusta sekä tietosuojasta ja tietoturvallisuudesta. </w:t>
      </w:r>
    </w:p>
    <w:p w14:paraId="42DDE541" w14:textId="77777777" w:rsidR="00AF4B4B" w:rsidRPr="00AF4B4B" w:rsidRDefault="00AF4B4B" w:rsidP="00AF4B4B">
      <w:pPr>
        <w:spacing w:after="16" w:line="259" w:lineRule="auto"/>
        <w:ind w:left="0" w:firstLine="0"/>
      </w:pPr>
    </w:p>
    <w:p w14:paraId="108D23F3" w14:textId="62992BB5" w:rsidR="00C221A6" w:rsidRPr="00C221A6" w:rsidRDefault="002F5BDD" w:rsidP="00D46BDC">
      <w:pPr>
        <w:spacing w:line="276" w:lineRule="auto"/>
        <w:ind w:left="-5"/>
        <w:rPr>
          <w:sz w:val="24"/>
        </w:rPr>
      </w:pPr>
      <w:r w:rsidRPr="00D46BDC">
        <w:rPr>
          <w:sz w:val="24"/>
        </w:rPr>
        <w:t xml:space="preserve">Valkealan Iltatähden </w:t>
      </w:r>
      <w:r w:rsidR="00E167BE" w:rsidRPr="00D46BDC">
        <w:rPr>
          <w:sz w:val="24"/>
        </w:rPr>
        <w:t>yksikkökohtais</w:t>
      </w:r>
      <w:r w:rsidR="00ED3177">
        <w:rPr>
          <w:sz w:val="24"/>
        </w:rPr>
        <w:t>i</w:t>
      </w:r>
      <w:r w:rsidR="00E167BE" w:rsidRPr="00D46BDC">
        <w:rPr>
          <w:sz w:val="24"/>
        </w:rPr>
        <w:t>ssa</w:t>
      </w:r>
      <w:r w:rsidR="000E01C4" w:rsidRPr="00D46BDC">
        <w:rPr>
          <w:sz w:val="24"/>
        </w:rPr>
        <w:t xml:space="preserve"> o</w:t>
      </w:r>
      <w:r w:rsidR="00C221A6" w:rsidRPr="00C221A6">
        <w:rPr>
          <w:sz w:val="24"/>
        </w:rPr>
        <w:t>mavalvontasuunnitelm</w:t>
      </w:r>
      <w:r w:rsidR="00ED3177">
        <w:rPr>
          <w:sz w:val="24"/>
        </w:rPr>
        <w:t>i</w:t>
      </w:r>
      <w:r w:rsidR="00C221A6" w:rsidRPr="00C221A6">
        <w:rPr>
          <w:sz w:val="24"/>
        </w:rPr>
        <w:t>ssa kuvataan ennakoivat ja korjaavat toimintatavat ja niiden toteuttamisen seura</w:t>
      </w:r>
      <w:r w:rsidR="000E01C4" w:rsidRPr="00D46BDC">
        <w:rPr>
          <w:sz w:val="24"/>
        </w:rPr>
        <w:t>n</w:t>
      </w:r>
      <w:r w:rsidR="00797BF6" w:rsidRPr="00D46BDC">
        <w:rPr>
          <w:sz w:val="24"/>
        </w:rPr>
        <w:t>ta</w:t>
      </w:r>
      <w:r w:rsidR="00C221A6" w:rsidRPr="00C221A6">
        <w:rPr>
          <w:sz w:val="24"/>
        </w:rPr>
        <w:t>:</w:t>
      </w:r>
    </w:p>
    <w:p w14:paraId="11A8D548" w14:textId="77777777" w:rsidR="00C221A6" w:rsidRPr="00C221A6" w:rsidRDefault="00C221A6" w:rsidP="00D46BDC">
      <w:pPr>
        <w:numPr>
          <w:ilvl w:val="0"/>
          <w:numId w:val="16"/>
        </w:numPr>
        <w:spacing w:line="276" w:lineRule="auto"/>
        <w:rPr>
          <w:sz w:val="24"/>
        </w:rPr>
      </w:pPr>
      <w:r w:rsidRPr="00C221A6">
        <w:rPr>
          <w:sz w:val="24"/>
        </w:rPr>
        <w:t>menettelytavat palvelutoiminnassa havaittujen riskien, vaaratilanteiden ja laadullisten puutteiden ennaltaehkäisemiseksi</w:t>
      </w:r>
    </w:p>
    <w:p w14:paraId="150AE0E2" w14:textId="674E58F6" w:rsidR="00C221A6" w:rsidRPr="00C221A6" w:rsidRDefault="00C221A6" w:rsidP="00D46BDC">
      <w:pPr>
        <w:numPr>
          <w:ilvl w:val="0"/>
          <w:numId w:val="16"/>
        </w:numPr>
        <w:spacing w:line="276" w:lineRule="auto"/>
        <w:rPr>
          <w:sz w:val="24"/>
        </w:rPr>
      </w:pPr>
      <w:r w:rsidRPr="00C221A6">
        <w:rPr>
          <w:sz w:val="24"/>
        </w:rPr>
        <w:lastRenderedPageBreak/>
        <w:t>toimintatapa, kun palvelu ei syystä tai toisesta toteudu sille asetettujen tavoitteiden mukaisesti tai asiakasturvallisuus uhkaa vaarantua</w:t>
      </w:r>
    </w:p>
    <w:p w14:paraId="5D61FAA4" w14:textId="77777777" w:rsidR="00C221A6" w:rsidRPr="00C221A6" w:rsidRDefault="00C221A6" w:rsidP="00D46BDC">
      <w:pPr>
        <w:numPr>
          <w:ilvl w:val="0"/>
          <w:numId w:val="16"/>
        </w:numPr>
        <w:spacing w:line="276" w:lineRule="auto"/>
        <w:rPr>
          <w:sz w:val="24"/>
        </w:rPr>
      </w:pPr>
      <w:r w:rsidRPr="00C221A6">
        <w:rPr>
          <w:sz w:val="24"/>
        </w:rPr>
        <w:t>epäkohtailmoituksen tekeminen ja käsittely</w:t>
      </w:r>
    </w:p>
    <w:p w14:paraId="2A668134" w14:textId="0EB67B09" w:rsidR="00C335B3" w:rsidRPr="00D46BDC" w:rsidRDefault="00C221A6" w:rsidP="00D46BDC">
      <w:pPr>
        <w:pStyle w:val="Luettelokappale"/>
        <w:numPr>
          <w:ilvl w:val="0"/>
          <w:numId w:val="16"/>
        </w:numPr>
        <w:spacing w:line="276" w:lineRule="auto"/>
        <w:rPr>
          <w:sz w:val="24"/>
        </w:rPr>
      </w:pPr>
      <w:r w:rsidRPr="00D46BDC">
        <w:rPr>
          <w:sz w:val="24"/>
        </w:rPr>
        <w:t>kuvaus vaaratapahtumien ilmoitus- ja oppimismenettelystä</w:t>
      </w:r>
      <w:r w:rsidR="002F5BDD" w:rsidRPr="00D46BDC">
        <w:rPr>
          <w:sz w:val="24"/>
        </w:rPr>
        <w:t xml:space="preserve"> (</w:t>
      </w:r>
      <w:proofErr w:type="spellStart"/>
      <w:r w:rsidR="002F5BDD" w:rsidRPr="00D46BDC">
        <w:rPr>
          <w:sz w:val="24"/>
        </w:rPr>
        <w:t>HaiP</w:t>
      </w:r>
      <w:r w:rsidR="00205B15" w:rsidRPr="00D46BDC">
        <w:rPr>
          <w:sz w:val="24"/>
        </w:rPr>
        <w:t>ro</w:t>
      </w:r>
      <w:proofErr w:type="spellEnd"/>
      <w:r w:rsidR="00205B15" w:rsidRPr="00D46BDC">
        <w:rPr>
          <w:sz w:val="24"/>
        </w:rPr>
        <w:t>)</w:t>
      </w:r>
    </w:p>
    <w:p w14:paraId="383EE62C" w14:textId="24FDD00C" w:rsidR="003F4B75" w:rsidRPr="00D46BDC" w:rsidRDefault="00C221A6" w:rsidP="00D46BDC">
      <w:pPr>
        <w:pStyle w:val="Luettelokappale"/>
        <w:numPr>
          <w:ilvl w:val="0"/>
          <w:numId w:val="16"/>
        </w:numPr>
        <w:spacing w:line="276" w:lineRule="auto"/>
        <w:rPr>
          <w:sz w:val="24"/>
        </w:rPr>
      </w:pPr>
      <w:r w:rsidRPr="00D46BDC">
        <w:rPr>
          <w:sz w:val="24"/>
        </w:rPr>
        <w:t>sosiaali- ja terveydenhuollon ammattihenkilöiden osaamisen varmistaminen</w:t>
      </w:r>
      <w:r w:rsidR="00C97020" w:rsidRPr="00D46BDC">
        <w:rPr>
          <w:sz w:val="24"/>
        </w:rPr>
        <w:t xml:space="preserve"> </w:t>
      </w:r>
      <w:r w:rsidR="008D4A1A">
        <w:rPr>
          <w:sz w:val="24"/>
        </w:rPr>
        <w:t>(</w:t>
      </w:r>
      <w:r w:rsidR="00953DA3">
        <w:rPr>
          <w:sz w:val="24"/>
        </w:rPr>
        <w:t xml:space="preserve">mm. </w:t>
      </w:r>
      <w:r w:rsidR="008D4A1A">
        <w:rPr>
          <w:sz w:val="24"/>
        </w:rPr>
        <w:t>lääkehoito</w:t>
      </w:r>
      <w:r w:rsidR="00953DA3">
        <w:rPr>
          <w:sz w:val="24"/>
        </w:rPr>
        <w:t>-</w:t>
      </w:r>
      <w:r w:rsidR="008D4A1A">
        <w:rPr>
          <w:sz w:val="24"/>
        </w:rPr>
        <w:t>osaaminen</w:t>
      </w:r>
      <w:r w:rsidR="00953DA3">
        <w:rPr>
          <w:sz w:val="24"/>
        </w:rPr>
        <w:t>)</w:t>
      </w:r>
    </w:p>
    <w:p w14:paraId="26EBEAA0" w14:textId="77777777" w:rsidR="006B72B1" w:rsidRPr="00C221A6" w:rsidRDefault="006B72B1" w:rsidP="00D46BDC">
      <w:pPr>
        <w:spacing w:line="276" w:lineRule="auto"/>
        <w:ind w:left="-5"/>
        <w:rPr>
          <w:sz w:val="24"/>
        </w:rPr>
      </w:pPr>
    </w:p>
    <w:p w14:paraId="0D435662" w14:textId="3A56FE40" w:rsidR="009500EE" w:rsidRDefault="00C221A6" w:rsidP="009500EE">
      <w:pPr>
        <w:spacing w:line="276" w:lineRule="auto"/>
        <w:ind w:left="-5"/>
        <w:rPr>
          <w:sz w:val="24"/>
        </w:rPr>
      </w:pPr>
      <w:r w:rsidRPr="00C221A6">
        <w:rPr>
          <w:sz w:val="24"/>
        </w:rPr>
        <w:t>Omavalvontasuunnitelmissa kuvataan</w:t>
      </w:r>
      <w:r w:rsidR="00F40B73" w:rsidRPr="00D46BDC">
        <w:rPr>
          <w:sz w:val="24"/>
        </w:rPr>
        <w:t xml:space="preserve"> </w:t>
      </w:r>
      <w:r w:rsidRPr="00C221A6">
        <w:rPr>
          <w:sz w:val="24"/>
        </w:rPr>
        <w:t>miten asiakkaiden</w:t>
      </w:r>
      <w:r w:rsidR="00F40B73" w:rsidRPr="00D46BDC">
        <w:rPr>
          <w:sz w:val="24"/>
        </w:rPr>
        <w:t xml:space="preserve"> </w:t>
      </w:r>
      <w:r w:rsidRPr="00C221A6">
        <w:rPr>
          <w:sz w:val="24"/>
        </w:rPr>
        <w:t xml:space="preserve">sekä heidän omaistensa ja läheistensä kokemuksia seurataan. Niissä </w:t>
      </w:r>
      <w:r w:rsidR="00F40B73" w:rsidRPr="00D46BDC">
        <w:rPr>
          <w:sz w:val="24"/>
        </w:rPr>
        <w:t>kuvataan</w:t>
      </w:r>
      <w:r w:rsidRPr="00C221A6">
        <w:rPr>
          <w:sz w:val="24"/>
        </w:rPr>
        <w:t>, miten asiakkaan oikeuksiin kuuluviin muistutuksiin ja kanteluihin palvelujen toteutumisesta vastataan ja miten</w:t>
      </w:r>
      <w:r w:rsidR="00F40B73" w:rsidRPr="00D46BDC">
        <w:rPr>
          <w:sz w:val="24"/>
        </w:rPr>
        <w:t xml:space="preserve"> </w:t>
      </w:r>
      <w:r w:rsidRPr="00C221A6">
        <w:rPr>
          <w:sz w:val="24"/>
        </w:rPr>
        <w:t>edistetään asiakkaiden oikeuksien toteutumista.</w:t>
      </w:r>
      <w:r w:rsidR="009500EE">
        <w:rPr>
          <w:sz w:val="24"/>
        </w:rPr>
        <w:t xml:space="preserve"> </w:t>
      </w:r>
    </w:p>
    <w:p w14:paraId="4F92A81E" w14:textId="77777777" w:rsidR="009500EE" w:rsidRDefault="009500EE" w:rsidP="009500EE">
      <w:pPr>
        <w:spacing w:line="276" w:lineRule="auto"/>
        <w:ind w:left="-5"/>
        <w:rPr>
          <w:sz w:val="24"/>
        </w:rPr>
      </w:pPr>
    </w:p>
    <w:p w14:paraId="2B789DBD" w14:textId="6B55A472" w:rsidR="009500EE" w:rsidRPr="00AE1B77" w:rsidRDefault="009500EE" w:rsidP="009500EE">
      <w:pPr>
        <w:spacing w:line="276" w:lineRule="auto"/>
        <w:ind w:left="-5"/>
        <w:rPr>
          <w:color w:val="0B769F" w:themeColor="accent4" w:themeShade="BF"/>
          <w:sz w:val="28"/>
          <w:szCs w:val="28"/>
        </w:rPr>
      </w:pPr>
      <w:r w:rsidRPr="00AE1B77">
        <w:rPr>
          <w:color w:val="0B769F" w:themeColor="accent4" w:themeShade="BF"/>
          <w:sz w:val="28"/>
          <w:szCs w:val="28"/>
        </w:rPr>
        <w:t>Asiakkaan oikeusturva</w:t>
      </w:r>
    </w:p>
    <w:p w14:paraId="4D482AC9" w14:textId="2A0785F6" w:rsidR="009500EE" w:rsidRDefault="009500EE" w:rsidP="009500EE">
      <w:pPr>
        <w:spacing w:line="276" w:lineRule="auto"/>
        <w:ind w:left="-5"/>
        <w:rPr>
          <w:b/>
          <w:bCs/>
          <w:sz w:val="24"/>
        </w:rPr>
      </w:pPr>
      <w:r w:rsidRPr="009500EE">
        <w:rPr>
          <w:sz w:val="24"/>
        </w:rPr>
        <w:t xml:space="preserve">Sosiaalihuollon asiakkaalla on oikeus laadultaan hyvään sosiaalihuoltoon ja hyvään kohteluun ilman syrjintää. Asiakasta on kohdeltava hänen ihmisarvoaan, vakaumustaan ja yksityisyyttään kunnioittaen. </w:t>
      </w:r>
      <w:r w:rsidR="00BD57EA">
        <w:rPr>
          <w:sz w:val="24"/>
        </w:rPr>
        <w:t>Iltatähden tuottaman p</w:t>
      </w:r>
      <w:r w:rsidRPr="009500EE">
        <w:rPr>
          <w:sz w:val="24"/>
        </w:rPr>
        <w:t>alvelun laatuun tai saamaansa kohteluun tyytymättömällä asiakkaalla on oikeus tehdä muistutus toimintayksikön esihenkilölle tai johtavalle viranhaltijalle. Muistutuksen voi tehdä tarvittaessa myös hänen laillinen edustajansa, omainen tai läheinen.</w:t>
      </w:r>
      <w:r w:rsidRPr="009500EE">
        <w:rPr>
          <w:b/>
          <w:bCs/>
          <w:sz w:val="24"/>
        </w:rPr>
        <w:t xml:space="preserve"> </w:t>
      </w:r>
    </w:p>
    <w:p w14:paraId="520FD0AC" w14:textId="77777777" w:rsidR="005C36B7" w:rsidRPr="009500EE" w:rsidRDefault="005C36B7" w:rsidP="009500EE">
      <w:pPr>
        <w:spacing w:line="276" w:lineRule="auto"/>
        <w:ind w:left="-5"/>
        <w:rPr>
          <w:b/>
          <w:bCs/>
          <w:sz w:val="24"/>
        </w:rPr>
      </w:pPr>
    </w:p>
    <w:p w14:paraId="649E33AA" w14:textId="77777777" w:rsidR="009500EE" w:rsidRPr="009500EE" w:rsidRDefault="009500EE" w:rsidP="009500EE">
      <w:pPr>
        <w:spacing w:line="276" w:lineRule="auto"/>
        <w:ind w:left="-5"/>
        <w:rPr>
          <w:sz w:val="24"/>
        </w:rPr>
      </w:pPr>
      <w:r w:rsidRPr="009500EE">
        <w:rPr>
          <w:sz w:val="24"/>
        </w:rPr>
        <w:t>Muistutukset käsitellään työyksikössä ja ne annetaan toiminnanjohtajalle tiedoksi. Muistutuksen vastaanottajan on käsiteltävä asia ja annettava siihen kirjallinen, perusteltu vastaus viipymättä tai viimeistään kahden viikon sisällä tiedoksiannosta. Muistutuksista tehdään tarvittaessa selvitys Kymenlaakson hyvinvointialueelle PSOP-järjestelmän kautta. Toiminnanjohtaja toimittaa yksikköä koskevat muistutukset eteenpäin.</w:t>
      </w:r>
    </w:p>
    <w:p w14:paraId="659832E8" w14:textId="77777777" w:rsidR="0076658A" w:rsidRDefault="0076658A" w:rsidP="009500EE">
      <w:pPr>
        <w:spacing w:line="276" w:lineRule="auto"/>
        <w:ind w:left="-5"/>
        <w:rPr>
          <w:bCs/>
          <w:sz w:val="24"/>
        </w:rPr>
      </w:pPr>
    </w:p>
    <w:p w14:paraId="2430E803" w14:textId="7D5FF71E" w:rsidR="009500EE" w:rsidRPr="009500EE" w:rsidRDefault="009500EE" w:rsidP="009500EE">
      <w:pPr>
        <w:spacing w:line="276" w:lineRule="auto"/>
        <w:ind w:left="-5"/>
        <w:rPr>
          <w:sz w:val="24"/>
        </w:rPr>
      </w:pPr>
      <w:r w:rsidRPr="009500EE">
        <w:rPr>
          <w:bCs/>
          <w:sz w:val="24"/>
        </w:rPr>
        <w:t>Jos asiakas on tyytymätön saamaansa hoitoon tai palveluun, hänellä on oikeus tehdä muistutus perustuen lakiin sosiaalihuollon asiakkaan asemasta ja oikeuksista ja osoittaa se hyvinvointialueen kirjaamoon, kirjaamo@kymenhva.fi tai kirjeitse osoitteella Kymenlaakson hyvinvointialueen kirjaamo Keskuskatu 19, 48100 Kotka</w:t>
      </w:r>
      <w:r w:rsidRPr="009500EE">
        <w:rPr>
          <w:b/>
          <w:bCs/>
          <w:sz w:val="24"/>
        </w:rPr>
        <w:t>.</w:t>
      </w:r>
    </w:p>
    <w:p w14:paraId="03417A1C" w14:textId="77777777" w:rsidR="009500EE" w:rsidRPr="009500EE" w:rsidRDefault="009500EE" w:rsidP="009500EE">
      <w:pPr>
        <w:spacing w:line="276" w:lineRule="auto"/>
        <w:ind w:left="-5"/>
        <w:rPr>
          <w:bCs/>
          <w:sz w:val="24"/>
        </w:rPr>
      </w:pPr>
    </w:p>
    <w:p w14:paraId="4402E02D" w14:textId="4D1EDD24" w:rsidR="00C221A6" w:rsidRPr="00C221A6" w:rsidRDefault="009500EE" w:rsidP="00A53EC3">
      <w:pPr>
        <w:spacing w:line="276" w:lineRule="auto"/>
        <w:ind w:left="-5"/>
        <w:rPr>
          <w:sz w:val="24"/>
        </w:rPr>
      </w:pPr>
      <w:r w:rsidRPr="009500EE">
        <w:rPr>
          <w:b/>
          <w:bCs/>
          <w:sz w:val="24"/>
        </w:rPr>
        <w:t>Sosiaaliasiamies</w:t>
      </w:r>
      <w:r w:rsidRPr="009500EE">
        <w:rPr>
          <w:sz w:val="24"/>
        </w:rPr>
        <w:t xml:space="preserve"> on puolueeton henkilö, joka toimii asiakkaiden edun turvaajana. Sosiaaliasiamiehen tehtävä on neuvoa antava. Asiamies ei tee päätöksiä eikä myönnä etuuksia. Sosiaaliasiamies voi toimia asiakkaan ja työntekijän välimiehenä ongelmatilanteissa. Sosiaaliasiamiehen yhteystiedot sekä tiedot hänen tarjoamistaan palveluista</w:t>
      </w:r>
      <w:r w:rsidR="003D5007">
        <w:rPr>
          <w:sz w:val="24"/>
        </w:rPr>
        <w:t xml:space="preserve"> löytyvät yksiköiden ilmoitustauluilta.</w:t>
      </w:r>
    </w:p>
    <w:p w14:paraId="0F6FD853" w14:textId="77777777" w:rsidR="00C221A6" w:rsidRPr="00D46BDC" w:rsidRDefault="00C221A6" w:rsidP="00D46BDC">
      <w:pPr>
        <w:spacing w:line="276" w:lineRule="auto"/>
        <w:ind w:left="-5"/>
        <w:rPr>
          <w:sz w:val="24"/>
        </w:rPr>
      </w:pPr>
    </w:p>
    <w:p w14:paraId="4B3CC059" w14:textId="4E33E1C5" w:rsidR="00DD431A" w:rsidRPr="00AE1B77" w:rsidRDefault="00F025FF" w:rsidP="00D46BDC">
      <w:pPr>
        <w:spacing w:after="0" w:line="276" w:lineRule="auto"/>
        <w:ind w:left="0" w:firstLine="0"/>
        <w:rPr>
          <w:color w:val="0B769F" w:themeColor="accent4" w:themeShade="BF"/>
          <w:sz w:val="28"/>
          <w:szCs w:val="28"/>
        </w:rPr>
      </w:pPr>
      <w:r w:rsidRPr="00AE1B77">
        <w:rPr>
          <w:color w:val="0B769F" w:themeColor="accent4" w:themeShade="BF"/>
          <w:sz w:val="28"/>
          <w:szCs w:val="28"/>
        </w:rPr>
        <w:t>Asukasturvallisuus</w:t>
      </w:r>
    </w:p>
    <w:p w14:paraId="2A5CB3FA" w14:textId="77777777" w:rsidR="007F7A05" w:rsidRPr="007F7A05" w:rsidRDefault="00163673" w:rsidP="007F7A05">
      <w:pPr>
        <w:spacing w:line="276" w:lineRule="auto"/>
        <w:ind w:left="-5"/>
        <w:rPr>
          <w:sz w:val="24"/>
        </w:rPr>
      </w:pPr>
      <w:r w:rsidRPr="00D46BDC">
        <w:rPr>
          <w:sz w:val="24"/>
        </w:rPr>
        <w:t xml:space="preserve">Asukasturvallisuus koostuu </w:t>
      </w:r>
      <w:r w:rsidR="00653570" w:rsidRPr="00D46BDC">
        <w:rPr>
          <w:sz w:val="24"/>
        </w:rPr>
        <w:t>useista</w:t>
      </w:r>
      <w:r w:rsidR="005E0100" w:rsidRPr="00D46BDC">
        <w:rPr>
          <w:sz w:val="24"/>
        </w:rPr>
        <w:t xml:space="preserve"> osa-alueista</w:t>
      </w:r>
      <w:r w:rsidRPr="00D46BDC">
        <w:rPr>
          <w:sz w:val="24"/>
        </w:rPr>
        <w:t xml:space="preserve">. </w:t>
      </w:r>
      <w:r w:rsidR="001D5AF0" w:rsidRPr="00D46BDC">
        <w:rPr>
          <w:sz w:val="24"/>
        </w:rPr>
        <w:t>Varmistamalla</w:t>
      </w:r>
      <w:r w:rsidRPr="00D46BDC">
        <w:rPr>
          <w:sz w:val="24"/>
        </w:rPr>
        <w:t xml:space="preserve"> yksikön turvallisen toiminnan ja riittävien palveluiden saannin, asukas kokee saamansa palvelun ja ympäristön turvalliseksi. Palo- ja pelastusturvallisuus taataan ajantasaisella pelastus-</w:t>
      </w:r>
      <w:r w:rsidR="00187609" w:rsidRPr="00D46BDC">
        <w:rPr>
          <w:sz w:val="24"/>
        </w:rPr>
        <w:t xml:space="preserve"> ja </w:t>
      </w:r>
      <w:r w:rsidR="00D46BDC" w:rsidRPr="00D46BDC">
        <w:rPr>
          <w:sz w:val="24"/>
        </w:rPr>
        <w:t>turvallisuussuunnittelulla,</w:t>
      </w:r>
      <w:r w:rsidR="002811D3" w:rsidRPr="00D46BDC">
        <w:rPr>
          <w:sz w:val="24"/>
        </w:rPr>
        <w:t xml:space="preserve"> varautumis- ja valmius</w:t>
      </w:r>
      <w:r w:rsidRPr="00D46BDC">
        <w:rPr>
          <w:sz w:val="24"/>
        </w:rPr>
        <w:t xml:space="preserve">suunnittelulla sekä henkilöstön ja asukkaiden osaamisen turvaamisella. </w:t>
      </w:r>
      <w:r w:rsidR="002811D3" w:rsidRPr="00D46BDC">
        <w:rPr>
          <w:sz w:val="24"/>
        </w:rPr>
        <w:t>Iltatähden yksiköissä on</w:t>
      </w:r>
      <w:r w:rsidRPr="00D46BDC">
        <w:rPr>
          <w:sz w:val="24"/>
        </w:rPr>
        <w:t xml:space="preserve"> asiaankuuluvat välineet ja järjestämme palo- ja poistumisturvallisuusharjoituksia </w:t>
      </w:r>
      <w:r w:rsidR="002811D3" w:rsidRPr="00D46BDC">
        <w:rPr>
          <w:sz w:val="24"/>
        </w:rPr>
        <w:t>säännöllisesti</w:t>
      </w:r>
      <w:r w:rsidRPr="00D46BDC">
        <w:rPr>
          <w:sz w:val="24"/>
        </w:rPr>
        <w:t xml:space="preserve">. </w:t>
      </w:r>
      <w:r w:rsidRPr="00D46BDC">
        <w:rPr>
          <w:sz w:val="24"/>
        </w:rPr>
        <w:lastRenderedPageBreak/>
        <w:t xml:space="preserve">Toimitilojen turvallisuus varmistetaan toimitilatarkastuksilla ja turvallisuuskävelyillä. </w:t>
      </w:r>
      <w:r w:rsidR="00100FC2" w:rsidRPr="00D46BDC">
        <w:rPr>
          <w:sz w:val="24"/>
        </w:rPr>
        <w:t>Turvah</w:t>
      </w:r>
      <w:r w:rsidRPr="00D46BDC">
        <w:rPr>
          <w:sz w:val="24"/>
        </w:rPr>
        <w:t xml:space="preserve">älyttimet ja turvalaitteet testataan </w:t>
      </w:r>
      <w:r w:rsidR="00100FC2" w:rsidRPr="00D46BDC">
        <w:rPr>
          <w:sz w:val="24"/>
        </w:rPr>
        <w:t>säännöllisesti</w:t>
      </w:r>
      <w:r w:rsidRPr="00D46BDC">
        <w:rPr>
          <w:sz w:val="24"/>
        </w:rPr>
        <w:t xml:space="preserve">. Henkilöstön perehdytys ja osaaminen ovat tärkeä osa asukasturvallisuutta. Ensiapuosaaminen varmistetaan koulutuksella ja harjoittelulla. </w:t>
      </w:r>
      <w:r w:rsidR="007F7A05" w:rsidRPr="007F7A05">
        <w:rPr>
          <w:sz w:val="24"/>
        </w:rPr>
        <w:t xml:space="preserve">Jokaisella toimintayksiköllämme on yksikkökohtainen turvallisuus- ja   pelastussuunnitelma ja palveluntuottajakohtainen valmiussuunnitelma häiriötilanteiden ja poikkeusolojen varalle.  </w:t>
      </w:r>
    </w:p>
    <w:p w14:paraId="74AC0692" w14:textId="417146E0" w:rsidR="00DD431A" w:rsidRPr="00D46BDC" w:rsidRDefault="00DD431A" w:rsidP="00D46BDC">
      <w:pPr>
        <w:spacing w:line="276" w:lineRule="auto"/>
        <w:ind w:left="-5"/>
        <w:rPr>
          <w:sz w:val="24"/>
        </w:rPr>
      </w:pPr>
    </w:p>
    <w:p w14:paraId="3A3648CE" w14:textId="59F0F3F9" w:rsidR="00DD431A" w:rsidRPr="002E491F" w:rsidRDefault="00F025FF" w:rsidP="00D46BDC">
      <w:pPr>
        <w:spacing w:after="0" w:line="276" w:lineRule="auto"/>
        <w:ind w:left="0" w:firstLine="0"/>
        <w:rPr>
          <w:color w:val="0B769F" w:themeColor="accent4" w:themeShade="BF"/>
          <w:sz w:val="28"/>
          <w:szCs w:val="28"/>
        </w:rPr>
      </w:pPr>
      <w:r w:rsidRPr="002E491F">
        <w:rPr>
          <w:color w:val="0B769F" w:themeColor="accent4" w:themeShade="BF"/>
          <w:sz w:val="28"/>
          <w:szCs w:val="28"/>
        </w:rPr>
        <w:t>Työturvallisuus ja työsuojelu</w:t>
      </w:r>
      <w:r w:rsidR="00163673" w:rsidRPr="002E491F">
        <w:rPr>
          <w:color w:val="0B769F" w:themeColor="accent4" w:themeShade="BF"/>
          <w:sz w:val="28"/>
          <w:szCs w:val="28"/>
        </w:rPr>
        <w:t xml:space="preserve"> </w:t>
      </w:r>
    </w:p>
    <w:p w14:paraId="4F93D8F5" w14:textId="40962B2A" w:rsidR="00DD431A" w:rsidRPr="00D46BDC" w:rsidRDefault="00AD48B1" w:rsidP="00D46BDC">
      <w:pPr>
        <w:spacing w:line="276" w:lineRule="auto"/>
        <w:ind w:left="-5"/>
        <w:rPr>
          <w:sz w:val="24"/>
        </w:rPr>
      </w:pPr>
      <w:r w:rsidRPr="00AD48B1">
        <w:rPr>
          <w:sz w:val="24"/>
        </w:rPr>
        <w:t>Työturvallisuus on sitä, että työpaikalla fyysiset, psyykkiset ja sosiaaliset työolot ovat kunnossa. Työsuojelu on työnantajan</w:t>
      </w:r>
      <w:r>
        <w:rPr>
          <w:sz w:val="24"/>
        </w:rPr>
        <w:t xml:space="preserve"> </w:t>
      </w:r>
      <w:r w:rsidRPr="00AD48B1">
        <w:rPr>
          <w:sz w:val="24"/>
        </w:rPr>
        <w:t>ja työntekijöiden välistä yhteistoimintaa, jolla huolehditaan siitä, että työpaikalla on turvallista ja terveellistä tehdä työtä</w:t>
      </w:r>
      <w:r w:rsidR="0056300C">
        <w:rPr>
          <w:sz w:val="24"/>
        </w:rPr>
        <w:t xml:space="preserve">. </w:t>
      </w:r>
      <w:r w:rsidR="004F1DE0">
        <w:rPr>
          <w:sz w:val="24"/>
        </w:rPr>
        <w:t>Iltatähden työsuojelun</w:t>
      </w:r>
      <w:r w:rsidR="00163673" w:rsidRPr="00D46BDC">
        <w:rPr>
          <w:sz w:val="24"/>
        </w:rPr>
        <w:t xml:space="preserve"> linjaukset, suunnitelmat ja seurannan toteuttaa </w:t>
      </w:r>
      <w:r w:rsidR="00862008" w:rsidRPr="00D46BDC">
        <w:rPr>
          <w:sz w:val="24"/>
        </w:rPr>
        <w:t>t</w:t>
      </w:r>
      <w:r w:rsidR="00163673" w:rsidRPr="00D46BDC">
        <w:rPr>
          <w:sz w:val="24"/>
        </w:rPr>
        <w:t>yö</w:t>
      </w:r>
      <w:r w:rsidR="00AE6B02" w:rsidRPr="00D46BDC">
        <w:rPr>
          <w:sz w:val="24"/>
        </w:rPr>
        <w:t>suojelutoimikunta</w:t>
      </w:r>
      <w:r w:rsidR="00163673" w:rsidRPr="00D46BDC">
        <w:rPr>
          <w:sz w:val="24"/>
        </w:rPr>
        <w:t xml:space="preserve">. Työturvallisuus varmistetaan yksiköissä toiminnan tuntemisella. Työn vaarojen ja riskien arviointi tehdään vuosittain. Se on omavalvontaa, jonka tavoitteena on tapaturmien ja vaaratilanteiden tunnistaminen ja ennaltaehkäisy, korjaavien toimenpiteiden suunnittelu ja toteutus sekä työhyvinvoinnin tukeminen. </w:t>
      </w:r>
      <w:r w:rsidR="00AE6B02" w:rsidRPr="00D46BDC">
        <w:rPr>
          <w:sz w:val="24"/>
        </w:rPr>
        <w:t xml:space="preserve">Yksiköiden lähiesihenkilöt </w:t>
      </w:r>
      <w:r w:rsidR="00163673" w:rsidRPr="00D46BDC">
        <w:rPr>
          <w:sz w:val="24"/>
        </w:rPr>
        <w:t>seuraa</w:t>
      </w:r>
      <w:r w:rsidR="00AE6B02" w:rsidRPr="00D46BDC">
        <w:rPr>
          <w:sz w:val="24"/>
        </w:rPr>
        <w:t xml:space="preserve">vat </w:t>
      </w:r>
      <w:r w:rsidR="00163673" w:rsidRPr="00D46BDC">
        <w:rPr>
          <w:sz w:val="24"/>
        </w:rPr>
        <w:t>työntekijöiden työhyvinvointia jatkuvasti ja ohjaa</w:t>
      </w:r>
      <w:r w:rsidR="00AE6B02" w:rsidRPr="00D46BDC">
        <w:rPr>
          <w:sz w:val="24"/>
        </w:rPr>
        <w:t>vat</w:t>
      </w:r>
      <w:r w:rsidR="00163673" w:rsidRPr="00D46BDC">
        <w:rPr>
          <w:sz w:val="24"/>
        </w:rPr>
        <w:t xml:space="preserve"> tarvittaessa työntekijän työterveyshuoltoon. </w:t>
      </w:r>
      <w:r w:rsidR="00D220D2">
        <w:rPr>
          <w:sz w:val="24"/>
        </w:rPr>
        <w:t xml:space="preserve">Työturvallisuutta vaarantavien tekijöiden </w:t>
      </w:r>
      <w:r w:rsidR="006C083C">
        <w:rPr>
          <w:sz w:val="24"/>
        </w:rPr>
        <w:t>s</w:t>
      </w:r>
      <w:r w:rsidR="00BC30F8">
        <w:rPr>
          <w:sz w:val="24"/>
        </w:rPr>
        <w:t xml:space="preserve">eurantaan käytetään </w:t>
      </w:r>
      <w:proofErr w:type="spellStart"/>
      <w:r w:rsidR="00BC30F8">
        <w:rPr>
          <w:sz w:val="24"/>
        </w:rPr>
        <w:t>HaiPro</w:t>
      </w:r>
      <w:proofErr w:type="spellEnd"/>
      <w:r w:rsidR="006C083C">
        <w:rPr>
          <w:sz w:val="24"/>
        </w:rPr>
        <w:t>-ohjelmaa.</w:t>
      </w:r>
    </w:p>
    <w:p w14:paraId="75F70BD6" w14:textId="77777777" w:rsidR="00DD431A" w:rsidRPr="00D46BDC" w:rsidRDefault="00163673" w:rsidP="00D46BDC">
      <w:pPr>
        <w:spacing w:after="0" w:line="276" w:lineRule="auto"/>
        <w:ind w:left="0" w:firstLine="0"/>
        <w:rPr>
          <w:sz w:val="24"/>
        </w:rPr>
      </w:pPr>
      <w:r w:rsidRPr="00D46BDC">
        <w:rPr>
          <w:sz w:val="24"/>
        </w:rPr>
        <w:t xml:space="preserve"> </w:t>
      </w:r>
    </w:p>
    <w:p w14:paraId="2011DB38" w14:textId="20522E9B" w:rsidR="00D46BDC" w:rsidRPr="002E491F" w:rsidRDefault="00870B1C" w:rsidP="00D46BDC">
      <w:pPr>
        <w:spacing w:line="276" w:lineRule="auto"/>
        <w:ind w:left="-5"/>
        <w:rPr>
          <w:color w:val="0B769F" w:themeColor="accent4" w:themeShade="BF"/>
          <w:sz w:val="28"/>
          <w:szCs w:val="28"/>
        </w:rPr>
      </w:pPr>
      <w:r w:rsidRPr="002E491F">
        <w:rPr>
          <w:color w:val="0B769F" w:themeColor="accent4" w:themeShade="BF"/>
          <w:sz w:val="28"/>
          <w:szCs w:val="28"/>
        </w:rPr>
        <w:t>Tieto</w:t>
      </w:r>
      <w:r w:rsidR="00AC15FE" w:rsidRPr="002E491F">
        <w:rPr>
          <w:color w:val="0B769F" w:themeColor="accent4" w:themeShade="BF"/>
          <w:sz w:val="28"/>
          <w:szCs w:val="28"/>
        </w:rPr>
        <w:t>suoja ja tietoturvallisuus</w:t>
      </w:r>
    </w:p>
    <w:p w14:paraId="5C95D2C4" w14:textId="34A749C2" w:rsidR="00691F20" w:rsidRDefault="00691F20" w:rsidP="00691F20">
      <w:pPr>
        <w:spacing w:line="276" w:lineRule="auto"/>
        <w:ind w:left="-5"/>
        <w:rPr>
          <w:sz w:val="24"/>
        </w:rPr>
      </w:pPr>
      <w:r>
        <w:rPr>
          <w:sz w:val="24"/>
        </w:rPr>
        <w:t>Iltatähden tietoturvasuunnitelma</w:t>
      </w:r>
      <w:r w:rsidRPr="00691F20">
        <w:rPr>
          <w:sz w:val="24"/>
        </w:rPr>
        <w:t xml:space="preserve"> ohjaa organisaatiota sekä sen työntekijöitä yhdenmukaisiin tietosuoja- ja tietoturvakäytäntöihin, toimimaan digiturvallisesti sekä edistää asiakas- ja potilastietojen turvallista käsittelyä. Tietoturvasuunnitelmassa on kuvattuna käytössä olevat asiakastietojärjestelmät, laitteisiin ja verkkoon liittyvä tietoturva, henkilöstön tietoturvaosaaminen ja -koulutus, toiminta tietoturvaan liittyvissä ongelmatilanteissa sekä erilaiset tunnistautumiseen ja tunnuksiin liittyvät käytännöt tietoturvan näkökulmasta.</w:t>
      </w:r>
    </w:p>
    <w:p w14:paraId="4E18177E" w14:textId="77777777" w:rsidR="009D14D9" w:rsidRDefault="009D14D9" w:rsidP="00691F20">
      <w:pPr>
        <w:spacing w:line="276" w:lineRule="auto"/>
        <w:ind w:left="-5"/>
        <w:rPr>
          <w:sz w:val="24"/>
        </w:rPr>
      </w:pPr>
    </w:p>
    <w:p w14:paraId="2C4FB0DE" w14:textId="77777777" w:rsidR="009D14D9" w:rsidRPr="009D14D9" w:rsidRDefault="009D14D9" w:rsidP="009D14D9">
      <w:pPr>
        <w:spacing w:line="276" w:lineRule="auto"/>
        <w:ind w:left="-5"/>
        <w:rPr>
          <w:sz w:val="24"/>
        </w:rPr>
      </w:pPr>
      <w:r w:rsidRPr="009D14D9">
        <w:rPr>
          <w:sz w:val="24"/>
        </w:rPr>
        <w:t xml:space="preserve">Tietosuojan avulla varmistamme tietojen luottamuksellisuuden, suojaamme henkilötietoja niitä vahingoittavalta käytöltä ja estämme henkilötietojen oikeudettoman saamisen. Tietoturva sisältää kaikki hallinnolliset toimenpiteet ja tekniset ratkaisut, joilla suojaamme henkilöitä koskevia ja muita luottamuksellisia tietoja. Tietoturva-asiat kuuluvat kaikkien Iltatähdessä toimivien ammattiryhmien perehdytysohjelmaan. Jokainen työntekijä suorittaa tietosuoja- ja tietoturvakoulutukset, jotka antavat toimintaohjeet arjen tietoturvallisuuskäytäntöihin. </w:t>
      </w:r>
    </w:p>
    <w:p w14:paraId="7B678DA5" w14:textId="77777777" w:rsidR="00CD4605" w:rsidRDefault="00CD4605" w:rsidP="00B027E1">
      <w:pPr>
        <w:pStyle w:val="Otsikko1"/>
        <w:numPr>
          <w:ilvl w:val="0"/>
          <w:numId w:val="0"/>
        </w:numPr>
      </w:pPr>
    </w:p>
    <w:p w14:paraId="3BDB1DF2" w14:textId="59ED5DD4" w:rsidR="00DD431A" w:rsidRPr="00CC7933" w:rsidRDefault="00A040F4" w:rsidP="00A040F4">
      <w:pPr>
        <w:pStyle w:val="Otsikko2"/>
        <w:numPr>
          <w:ilvl w:val="0"/>
          <w:numId w:val="0"/>
        </w:numPr>
        <w:rPr>
          <w:sz w:val="32"/>
          <w:szCs w:val="32"/>
        </w:rPr>
      </w:pPr>
      <w:bookmarkStart w:id="9" w:name="_Toc221604670"/>
      <w:r w:rsidRPr="00CC7933">
        <w:rPr>
          <w:sz w:val="32"/>
          <w:szCs w:val="32"/>
        </w:rPr>
        <w:t xml:space="preserve">7. </w:t>
      </w:r>
      <w:r w:rsidR="00CC7933" w:rsidRPr="00CC7933">
        <w:rPr>
          <w:rStyle w:val="Otsikko1Char"/>
          <w:szCs w:val="32"/>
        </w:rPr>
        <w:t>Riskien tunnistaminen</w:t>
      </w:r>
      <w:r w:rsidR="007C1251">
        <w:rPr>
          <w:rStyle w:val="Otsikko1Char"/>
          <w:szCs w:val="32"/>
        </w:rPr>
        <w:t xml:space="preserve">, </w:t>
      </w:r>
      <w:r w:rsidR="00CC7933" w:rsidRPr="00CC7933">
        <w:rPr>
          <w:rStyle w:val="Otsikko1Char"/>
          <w:szCs w:val="32"/>
        </w:rPr>
        <w:t>hallinnointi</w:t>
      </w:r>
      <w:r w:rsidR="00CC7933" w:rsidRPr="00CC7933">
        <w:rPr>
          <w:sz w:val="32"/>
          <w:szCs w:val="32"/>
        </w:rPr>
        <w:t xml:space="preserve"> </w:t>
      </w:r>
      <w:r w:rsidR="007C1251">
        <w:rPr>
          <w:sz w:val="32"/>
          <w:szCs w:val="32"/>
        </w:rPr>
        <w:t>ja seuranta</w:t>
      </w:r>
      <w:bookmarkEnd w:id="9"/>
    </w:p>
    <w:p w14:paraId="6018AF85" w14:textId="25FD7007" w:rsidR="00DD431A" w:rsidRPr="00B006F7" w:rsidRDefault="00DD431A" w:rsidP="00A040F4">
      <w:pPr>
        <w:pStyle w:val="Otsikko2"/>
        <w:numPr>
          <w:ilvl w:val="0"/>
          <w:numId w:val="0"/>
        </w:numPr>
      </w:pPr>
    </w:p>
    <w:p w14:paraId="54A9CC89" w14:textId="55D8F541" w:rsidR="00DD431A" w:rsidRPr="00031245" w:rsidRDefault="00163673" w:rsidP="00031245">
      <w:pPr>
        <w:spacing w:line="276" w:lineRule="auto"/>
        <w:ind w:left="-5"/>
        <w:rPr>
          <w:sz w:val="24"/>
        </w:rPr>
      </w:pPr>
      <w:r w:rsidRPr="00031245">
        <w:rPr>
          <w:sz w:val="24"/>
        </w:rPr>
        <w:t xml:space="preserve">Poikkeamailmoitusten perusteella havaittujen epäkohtien korjaaminen </w:t>
      </w:r>
      <w:r w:rsidR="008C25E7" w:rsidRPr="00031245">
        <w:rPr>
          <w:sz w:val="24"/>
        </w:rPr>
        <w:t>tapahtuu</w:t>
      </w:r>
      <w:r w:rsidRPr="00031245">
        <w:rPr>
          <w:sz w:val="24"/>
        </w:rPr>
        <w:t xml:space="preserve"> ensisijaisesti palveluntuottajan toimesta. Kysymys on ennakolliseen valvontaan painottuvista toimista. Tarkoituksena on näillä toimilla turvata sosiaalihuollon asiakkaiden hyvän hoidon, hoivan ja huolenpidon toteutuminen. Ilmoitusvelvollisuuden tarkoituksena on, että asiakkaan sosiaalihuollon toteuttamisessa ilmenevät epäkohdat ja puutteet korjataan ja mahdollisiin epäkohdan uhkiin reagoidaan ajoissa. </w:t>
      </w:r>
    </w:p>
    <w:p w14:paraId="111890B8" w14:textId="77777777" w:rsidR="00DD431A" w:rsidRPr="00031245" w:rsidRDefault="00163673" w:rsidP="00031245">
      <w:pPr>
        <w:spacing w:after="0" w:line="276" w:lineRule="auto"/>
        <w:ind w:left="0" w:firstLine="0"/>
        <w:rPr>
          <w:sz w:val="24"/>
        </w:rPr>
      </w:pPr>
      <w:r w:rsidRPr="00031245">
        <w:rPr>
          <w:sz w:val="24"/>
        </w:rPr>
        <w:lastRenderedPageBreak/>
        <w:t xml:space="preserve"> </w:t>
      </w:r>
    </w:p>
    <w:p w14:paraId="0F0B8CF1" w14:textId="77777777" w:rsidR="00B75028" w:rsidRDefault="00B75028" w:rsidP="00031245">
      <w:pPr>
        <w:spacing w:line="276" w:lineRule="auto"/>
        <w:ind w:left="-5"/>
        <w:rPr>
          <w:sz w:val="24"/>
        </w:rPr>
      </w:pPr>
    </w:p>
    <w:p w14:paraId="76749A5D" w14:textId="3C487734" w:rsidR="00DD431A" w:rsidRPr="00031245" w:rsidRDefault="00163673" w:rsidP="00031245">
      <w:pPr>
        <w:spacing w:line="276" w:lineRule="auto"/>
        <w:ind w:left="-5"/>
        <w:rPr>
          <w:sz w:val="24"/>
        </w:rPr>
      </w:pPr>
      <w:r w:rsidRPr="00031245">
        <w:rPr>
          <w:sz w:val="24"/>
        </w:rPr>
        <w:t xml:space="preserve">Sosiaalihuoltolaissa </w:t>
      </w:r>
      <w:r w:rsidR="00A941EB" w:rsidRPr="00031245">
        <w:rPr>
          <w:sz w:val="24"/>
        </w:rPr>
        <w:t>sekä</w:t>
      </w:r>
      <w:r w:rsidR="008C25E7" w:rsidRPr="00031245">
        <w:rPr>
          <w:sz w:val="24"/>
        </w:rPr>
        <w:t xml:space="preserve"> </w:t>
      </w:r>
      <w:r w:rsidRPr="00031245">
        <w:rPr>
          <w:sz w:val="24"/>
        </w:rPr>
        <w:t xml:space="preserve">Valvontalaissa on säädökset henkilökunnan ilmoitusvelvollisuudesta. Ilmoitusvelvollisuus on lakisääteinen (Sosiaalihuoltolaki 48 §), työntekijän on ilmoitettava, jos hän tehtävissään huomaa tai saa tietoonsa epäkohdan tai ilmeisen epäkohdan uhan asukkaan sosiaalihuollon toteuttamisessa. </w:t>
      </w:r>
      <w:r w:rsidR="00893E49" w:rsidRPr="00031245">
        <w:rPr>
          <w:sz w:val="24"/>
        </w:rPr>
        <w:t>Iltatähden toiminnanjohtaja</w:t>
      </w:r>
      <w:r w:rsidRPr="00031245">
        <w:rPr>
          <w:sz w:val="24"/>
        </w:rPr>
        <w:t xml:space="preserve"> vastaa, että ilmoitus menee myös </w:t>
      </w:r>
      <w:r w:rsidR="009D0BA9" w:rsidRPr="00031245">
        <w:rPr>
          <w:sz w:val="24"/>
        </w:rPr>
        <w:t xml:space="preserve">palvelun </w:t>
      </w:r>
      <w:r w:rsidRPr="00031245">
        <w:rPr>
          <w:sz w:val="24"/>
        </w:rPr>
        <w:t>tilaajalle (Sosiaalihuoltolaki 49 §). Valvontalaissa säädetään palveluntuottajan velvollisuudesta ilmoittaa välittömästi hyvinvointialueelle ja valvontaviranomaiselle</w:t>
      </w:r>
      <w:r w:rsidR="003C2223">
        <w:rPr>
          <w:sz w:val="24"/>
        </w:rPr>
        <w:t xml:space="preserve"> (Lupa- ja valvontavirasto)</w:t>
      </w:r>
      <w:r w:rsidRPr="00031245">
        <w:rPr>
          <w:sz w:val="24"/>
        </w:rPr>
        <w:t xml:space="preserve"> palveluntuottajan omassa tai tämän alihankkijan toiminnassa ilmenneet asiakas</w:t>
      </w:r>
      <w:r w:rsidR="002E491F">
        <w:rPr>
          <w:sz w:val="24"/>
        </w:rPr>
        <w:t>turvallisuutta</w:t>
      </w:r>
      <w:r w:rsidRPr="00031245">
        <w:rPr>
          <w:sz w:val="24"/>
        </w:rPr>
        <w:t xml:space="preserve"> olennaisesti vaarantaneet epäkohdat. </w:t>
      </w:r>
    </w:p>
    <w:p w14:paraId="7252D279" w14:textId="77777777" w:rsidR="00DD431A" w:rsidRPr="00031245" w:rsidRDefault="00163673" w:rsidP="00031245">
      <w:pPr>
        <w:spacing w:after="0" w:line="276" w:lineRule="auto"/>
        <w:ind w:left="0" w:firstLine="0"/>
        <w:rPr>
          <w:sz w:val="24"/>
        </w:rPr>
      </w:pPr>
      <w:r w:rsidRPr="00031245">
        <w:rPr>
          <w:sz w:val="24"/>
        </w:rPr>
        <w:t xml:space="preserve"> </w:t>
      </w:r>
    </w:p>
    <w:p w14:paraId="09CECC54" w14:textId="60E5DA3D" w:rsidR="009D26E5" w:rsidRDefault="00163673" w:rsidP="007C1251">
      <w:pPr>
        <w:spacing w:line="276" w:lineRule="auto"/>
        <w:ind w:left="-5"/>
        <w:rPr>
          <w:sz w:val="24"/>
        </w:rPr>
      </w:pPr>
      <w:r w:rsidRPr="00031245">
        <w:rPr>
          <w:sz w:val="24"/>
        </w:rPr>
        <w:t xml:space="preserve">Asiakas- ja potilasturvallisuutta vakavasti vaarantaneet tapahtumat, vahingot tai vaaratilanteet sekä muut sellaiset puutteet tulee </w:t>
      </w:r>
      <w:r w:rsidR="009D0BA9" w:rsidRPr="00031245">
        <w:rPr>
          <w:sz w:val="24"/>
        </w:rPr>
        <w:t>Iltatähden</w:t>
      </w:r>
      <w:r w:rsidRPr="00031245">
        <w:rPr>
          <w:sz w:val="24"/>
        </w:rPr>
        <w:t xml:space="preserve"> ilmoittaa hyvinvointialueelle ja valvontaviranomaiselle varsinkin, jos </w:t>
      </w:r>
      <w:r w:rsidR="00A941EB" w:rsidRPr="00031245">
        <w:rPr>
          <w:sz w:val="24"/>
        </w:rPr>
        <w:t xml:space="preserve">Iltatähti </w:t>
      </w:r>
      <w:r w:rsidRPr="00031245">
        <w:rPr>
          <w:sz w:val="24"/>
        </w:rPr>
        <w:t xml:space="preserve">ei ole </w:t>
      </w:r>
      <w:r w:rsidR="00F846D4" w:rsidRPr="00031245">
        <w:rPr>
          <w:sz w:val="24"/>
        </w:rPr>
        <w:t xml:space="preserve">palveluntuottajana </w:t>
      </w:r>
      <w:r w:rsidRPr="00031245">
        <w:rPr>
          <w:sz w:val="24"/>
        </w:rPr>
        <w:t>kyennyt tai ei kykene korjaamaan näitä puutteita omavalvonnallisin keinoin</w:t>
      </w:r>
      <w:r w:rsidR="002E491F">
        <w:rPr>
          <w:sz w:val="24"/>
        </w:rPr>
        <w:t xml:space="preserve"> (</w:t>
      </w:r>
      <w:proofErr w:type="spellStart"/>
      <w:r w:rsidR="002E491F">
        <w:rPr>
          <w:sz w:val="24"/>
        </w:rPr>
        <w:t>SRPro</w:t>
      </w:r>
      <w:proofErr w:type="spellEnd"/>
      <w:r w:rsidR="002E491F">
        <w:rPr>
          <w:sz w:val="24"/>
        </w:rPr>
        <w:t>- ilmoitus)</w:t>
      </w:r>
      <w:r w:rsidRPr="00031245">
        <w:rPr>
          <w:sz w:val="24"/>
        </w:rPr>
        <w:t>.</w:t>
      </w:r>
    </w:p>
    <w:p w14:paraId="776BEB9A" w14:textId="54A2EF9A" w:rsidR="001C16A5" w:rsidRPr="00031245" w:rsidRDefault="00163673" w:rsidP="007C1251">
      <w:pPr>
        <w:spacing w:line="276" w:lineRule="auto"/>
        <w:ind w:left="-5"/>
        <w:rPr>
          <w:sz w:val="24"/>
        </w:rPr>
      </w:pPr>
      <w:r w:rsidRPr="00031245">
        <w:rPr>
          <w:sz w:val="24"/>
        </w:rPr>
        <w:t xml:space="preserve"> </w:t>
      </w:r>
    </w:p>
    <w:p w14:paraId="4DC3521D" w14:textId="7CE4125B" w:rsidR="001C16A5" w:rsidRPr="00031245" w:rsidRDefault="001C16A5" w:rsidP="00031245">
      <w:pPr>
        <w:spacing w:line="276" w:lineRule="auto"/>
        <w:rPr>
          <w:sz w:val="24"/>
        </w:rPr>
      </w:pPr>
      <w:r w:rsidRPr="00031245">
        <w:rPr>
          <w:sz w:val="24"/>
        </w:rPr>
        <w:t xml:space="preserve">Omavalvonta on palveluntuottajan ja sen henkilöstön työkalu, jonka avulla kehitetään ja seurataan palvelujen laatua ja asiakasturvallisuutta </w:t>
      </w:r>
      <w:r w:rsidR="005A4B41" w:rsidRPr="00031245">
        <w:rPr>
          <w:sz w:val="24"/>
        </w:rPr>
        <w:t>asumis</w:t>
      </w:r>
      <w:r w:rsidRPr="00031245">
        <w:rPr>
          <w:sz w:val="24"/>
        </w:rPr>
        <w:t xml:space="preserve">yksiköiden päivittäisessä arkityössä. </w:t>
      </w:r>
      <w:r w:rsidR="002E491F" w:rsidRPr="00031245">
        <w:rPr>
          <w:sz w:val="24"/>
        </w:rPr>
        <w:t>Yksikkökohtaisessa</w:t>
      </w:r>
      <w:r w:rsidR="005A4B41" w:rsidRPr="00031245">
        <w:rPr>
          <w:sz w:val="24"/>
        </w:rPr>
        <w:t xml:space="preserve"> o</w:t>
      </w:r>
      <w:r w:rsidRPr="00031245">
        <w:rPr>
          <w:sz w:val="24"/>
        </w:rPr>
        <w:t>mavalvontasuunnitelmassa kuvataan, miten sosiaali- ja terveydenhuollon palvelujen asianmukaisuutta, turvallisuutta ja laatua seurataan.</w:t>
      </w:r>
    </w:p>
    <w:p w14:paraId="6E13D15C" w14:textId="77777777" w:rsidR="00AF3675" w:rsidRPr="00031245" w:rsidRDefault="00AF3675" w:rsidP="00031245">
      <w:pPr>
        <w:spacing w:line="276" w:lineRule="auto"/>
        <w:rPr>
          <w:sz w:val="24"/>
        </w:rPr>
      </w:pPr>
    </w:p>
    <w:p w14:paraId="67AF569E" w14:textId="3E53ED57" w:rsidR="00AF3675" w:rsidRPr="00031245" w:rsidRDefault="00AF3675" w:rsidP="00031245">
      <w:pPr>
        <w:spacing w:line="276" w:lineRule="auto"/>
        <w:rPr>
          <w:sz w:val="24"/>
        </w:rPr>
      </w:pPr>
      <w:r w:rsidRPr="00031245">
        <w:rPr>
          <w:sz w:val="24"/>
        </w:rPr>
        <w:t xml:space="preserve">Valkealan Iltatähdessä käytössä olevia </w:t>
      </w:r>
      <w:r w:rsidR="00872731" w:rsidRPr="00031245">
        <w:rPr>
          <w:sz w:val="24"/>
        </w:rPr>
        <w:t xml:space="preserve">riskien tunnistamisen ja hallinnoinnin </w:t>
      </w:r>
      <w:r w:rsidR="00E71081" w:rsidRPr="00031245">
        <w:rPr>
          <w:sz w:val="24"/>
        </w:rPr>
        <w:t>seurantamenetelmiä:</w:t>
      </w:r>
    </w:p>
    <w:p w14:paraId="41593492" w14:textId="77777777" w:rsidR="00E71081" w:rsidRPr="00031245" w:rsidRDefault="00E71081" w:rsidP="00031245">
      <w:pPr>
        <w:spacing w:line="276" w:lineRule="auto"/>
        <w:rPr>
          <w:sz w:val="24"/>
        </w:rPr>
      </w:pPr>
    </w:p>
    <w:p w14:paraId="09A2F0FA" w14:textId="5F01D9F9" w:rsidR="00F703AB" w:rsidRPr="00031245" w:rsidRDefault="00E71081" w:rsidP="00031245">
      <w:pPr>
        <w:pStyle w:val="Luettelokappale"/>
        <w:numPr>
          <w:ilvl w:val="0"/>
          <w:numId w:val="18"/>
        </w:numPr>
        <w:spacing w:after="0" w:line="276" w:lineRule="auto"/>
        <w:rPr>
          <w:sz w:val="24"/>
        </w:rPr>
      </w:pPr>
      <w:r w:rsidRPr="00031245">
        <w:rPr>
          <w:sz w:val="24"/>
        </w:rPr>
        <w:t>havainnointi</w:t>
      </w:r>
      <w:r w:rsidR="009F3371" w:rsidRPr="00031245">
        <w:rPr>
          <w:sz w:val="24"/>
        </w:rPr>
        <w:t xml:space="preserve"> </w:t>
      </w:r>
      <w:r w:rsidR="007C1251">
        <w:rPr>
          <w:sz w:val="24"/>
        </w:rPr>
        <w:t xml:space="preserve">ja raportointi </w:t>
      </w:r>
      <w:r w:rsidR="009F3371" w:rsidRPr="00031245">
        <w:rPr>
          <w:sz w:val="24"/>
        </w:rPr>
        <w:t xml:space="preserve">kuuluu </w:t>
      </w:r>
      <w:r w:rsidR="00D4690F" w:rsidRPr="00031245">
        <w:rPr>
          <w:sz w:val="24"/>
        </w:rPr>
        <w:t>kaikille Iltatähdessä työskenteleville osana arjen työtä</w:t>
      </w:r>
    </w:p>
    <w:p w14:paraId="5C63B37E" w14:textId="27146338" w:rsidR="00F703AB" w:rsidRDefault="00025A70" w:rsidP="00031245">
      <w:pPr>
        <w:numPr>
          <w:ilvl w:val="0"/>
          <w:numId w:val="17"/>
        </w:numPr>
        <w:spacing w:line="276" w:lineRule="auto"/>
        <w:rPr>
          <w:sz w:val="24"/>
        </w:rPr>
      </w:pPr>
      <w:proofErr w:type="spellStart"/>
      <w:r w:rsidRPr="00031245">
        <w:rPr>
          <w:sz w:val="24"/>
        </w:rPr>
        <w:t>HaiPro</w:t>
      </w:r>
      <w:proofErr w:type="spellEnd"/>
      <w:r w:rsidRPr="00031245">
        <w:rPr>
          <w:sz w:val="24"/>
        </w:rPr>
        <w:t> on raportointityökalu, jota Iltatähdessä käytetään asiakas</w:t>
      </w:r>
      <w:r w:rsidR="005772CC" w:rsidRPr="00031245">
        <w:rPr>
          <w:sz w:val="24"/>
        </w:rPr>
        <w:t>- ja työ</w:t>
      </w:r>
      <w:r w:rsidRPr="00031245">
        <w:rPr>
          <w:sz w:val="24"/>
        </w:rPr>
        <w:t>turvallisuutta vaarantavien tapahtumien raportointiin.</w:t>
      </w:r>
      <w:r w:rsidR="005772CC" w:rsidRPr="00031245">
        <w:rPr>
          <w:sz w:val="24"/>
        </w:rPr>
        <w:t xml:space="preserve"> </w:t>
      </w:r>
      <w:r w:rsidR="008D44EA" w:rsidRPr="00031245">
        <w:rPr>
          <w:sz w:val="24"/>
        </w:rPr>
        <w:t xml:space="preserve"> Järjestelmään on liitetty myös </w:t>
      </w:r>
      <w:r w:rsidR="0081352E" w:rsidRPr="00031245">
        <w:rPr>
          <w:sz w:val="24"/>
        </w:rPr>
        <w:t xml:space="preserve">tietoturva-/tietosuojapoikkeamien </w:t>
      </w:r>
      <w:r w:rsidR="00CC2C06" w:rsidRPr="00031245">
        <w:rPr>
          <w:sz w:val="24"/>
        </w:rPr>
        <w:t xml:space="preserve">raportointi. </w:t>
      </w:r>
      <w:proofErr w:type="spellStart"/>
      <w:r w:rsidR="008B4360" w:rsidRPr="00031245">
        <w:rPr>
          <w:sz w:val="24"/>
        </w:rPr>
        <w:t>HaiPro</w:t>
      </w:r>
      <w:proofErr w:type="spellEnd"/>
      <w:r w:rsidR="008B4360" w:rsidRPr="00031245">
        <w:rPr>
          <w:sz w:val="24"/>
        </w:rPr>
        <w:t>-ilmoituksen käsittelee ilmoituksen kohteena olevan yksikön esihenkilö. Riittävän informaation saatuaan hän luokittelee ilmoituksen järjestelmään ja päättää vaatiiko ilmoitus toimenpiteitä</w:t>
      </w:r>
    </w:p>
    <w:p w14:paraId="13B51CC1" w14:textId="77777777" w:rsidR="002E491F" w:rsidRPr="002E491F" w:rsidRDefault="002E491F" w:rsidP="002E491F">
      <w:pPr>
        <w:numPr>
          <w:ilvl w:val="0"/>
          <w:numId w:val="17"/>
        </w:numPr>
        <w:spacing w:line="276" w:lineRule="auto"/>
        <w:rPr>
          <w:sz w:val="24"/>
        </w:rPr>
      </w:pPr>
      <w:proofErr w:type="spellStart"/>
      <w:r w:rsidRPr="002E491F">
        <w:rPr>
          <w:sz w:val="24"/>
        </w:rPr>
        <w:t>SRpro</w:t>
      </w:r>
      <w:proofErr w:type="spellEnd"/>
      <w:r w:rsidRPr="002E491F">
        <w:rPr>
          <w:sz w:val="24"/>
        </w:rPr>
        <w:t>-järjestelmä mahdollistaa omavalvontaan liittyvän ilmoittamisen ja raportoinnin. Järjestelmän oletuslomake sisältää palveluntuottajan omavalvontailmoitusten käsittelyn.</w:t>
      </w:r>
    </w:p>
    <w:p w14:paraId="70C14EF9" w14:textId="3A116DA6" w:rsidR="002E491F" w:rsidRDefault="002E491F" w:rsidP="002E491F">
      <w:pPr>
        <w:spacing w:line="276" w:lineRule="auto"/>
        <w:ind w:left="720" w:firstLine="0"/>
        <w:rPr>
          <w:sz w:val="24"/>
        </w:rPr>
      </w:pPr>
      <w:r w:rsidRPr="002E491F">
        <w:rPr>
          <w:sz w:val="24"/>
        </w:rPr>
        <w:t>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(Laki sosiaali- ja terveydenhuollon valvonnasta (741/2023, 29 §).</w:t>
      </w:r>
    </w:p>
    <w:p w14:paraId="77E9D7D0" w14:textId="2D5611C1" w:rsidR="00F703AB" w:rsidRPr="00031245" w:rsidRDefault="00FC1754" w:rsidP="00031245">
      <w:pPr>
        <w:numPr>
          <w:ilvl w:val="0"/>
          <w:numId w:val="17"/>
        </w:numPr>
        <w:spacing w:line="276" w:lineRule="auto"/>
        <w:rPr>
          <w:sz w:val="24"/>
        </w:rPr>
      </w:pPr>
      <w:r w:rsidRPr="00031245">
        <w:rPr>
          <w:sz w:val="24"/>
        </w:rPr>
        <w:t>yksiköissä</w:t>
      </w:r>
      <w:r w:rsidR="00F703AB" w:rsidRPr="00031245">
        <w:rPr>
          <w:sz w:val="24"/>
        </w:rPr>
        <w:t xml:space="preserve"> tehdään säännöllisesti työsuojelun riskienkartoitus työsuojelu</w:t>
      </w:r>
      <w:r w:rsidR="0092673B">
        <w:rPr>
          <w:sz w:val="24"/>
        </w:rPr>
        <w:t>toimikunnan</w:t>
      </w:r>
      <w:r w:rsidR="00F703AB" w:rsidRPr="00031245">
        <w:rPr>
          <w:sz w:val="24"/>
        </w:rPr>
        <w:t xml:space="preserve">, yksikön vastuuhenkilön ja henkilöstön </w:t>
      </w:r>
      <w:r w:rsidR="007828D6" w:rsidRPr="00031245">
        <w:rPr>
          <w:sz w:val="24"/>
        </w:rPr>
        <w:t>yhteistyönä</w:t>
      </w:r>
      <w:r w:rsidR="00F703AB" w:rsidRPr="00031245">
        <w:rPr>
          <w:sz w:val="24"/>
        </w:rPr>
        <w:t xml:space="preserve"> </w:t>
      </w:r>
    </w:p>
    <w:p w14:paraId="61094E1B" w14:textId="382EFAAF" w:rsidR="00F703AB" w:rsidRPr="00031245" w:rsidRDefault="00FC1754" w:rsidP="00031245">
      <w:pPr>
        <w:numPr>
          <w:ilvl w:val="0"/>
          <w:numId w:val="17"/>
        </w:numPr>
        <w:spacing w:line="276" w:lineRule="auto"/>
        <w:rPr>
          <w:sz w:val="24"/>
        </w:rPr>
      </w:pPr>
      <w:r w:rsidRPr="00031245">
        <w:rPr>
          <w:sz w:val="24"/>
        </w:rPr>
        <w:lastRenderedPageBreak/>
        <w:t>y</w:t>
      </w:r>
      <w:r w:rsidR="00F703AB" w:rsidRPr="00031245">
        <w:rPr>
          <w:sz w:val="24"/>
        </w:rPr>
        <w:t xml:space="preserve">ksikkökohtaisissa lääkehoitosuunnitelmissa on kuvattu riskit, ennaltaehkäisevät ja korjaavat toimenpiteet lääkehoidossa  </w:t>
      </w:r>
    </w:p>
    <w:p w14:paraId="64428656" w14:textId="1ACED9FA" w:rsidR="00793A27" w:rsidRPr="00031245" w:rsidRDefault="00DF575F" w:rsidP="00031245">
      <w:pPr>
        <w:numPr>
          <w:ilvl w:val="0"/>
          <w:numId w:val="17"/>
        </w:numPr>
        <w:spacing w:line="276" w:lineRule="auto"/>
        <w:rPr>
          <w:sz w:val="24"/>
        </w:rPr>
      </w:pPr>
      <w:r w:rsidRPr="00031245">
        <w:rPr>
          <w:sz w:val="24"/>
        </w:rPr>
        <w:t>Iltatähti</w:t>
      </w:r>
      <w:r w:rsidR="00793A27" w:rsidRPr="00031245">
        <w:rPr>
          <w:sz w:val="24"/>
        </w:rPr>
        <w:t xml:space="preserve"> </w:t>
      </w:r>
      <w:r w:rsidR="003D36EC" w:rsidRPr="00031245">
        <w:rPr>
          <w:sz w:val="24"/>
        </w:rPr>
        <w:t xml:space="preserve">järjestää henkilökunnalleen vuosittain </w:t>
      </w:r>
      <w:r w:rsidR="00F23125" w:rsidRPr="00031245">
        <w:rPr>
          <w:sz w:val="24"/>
        </w:rPr>
        <w:t xml:space="preserve">koulutussuunnitelman mukaisia </w:t>
      </w:r>
      <w:r w:rsidR="003D36EC" w:rsidRPr="00031245">
        <w:rPr>
          <w:sz w:val="24"/>
        </w:rPr>
        <w:t>täydennyskoulutuksia</w:t>
      </w:r>
      <w:r w:rsidR="00682AA5" w:rsidRPr="00031245">
        <w:rPr>
          <w:sz w:val="24"/>
        </w:rPr>
        <w:t xml:space="preserve"> ja ohjaa henkilökuntaa</w:t>
      </w:r>
      <w:r w:rsidR="00F23125" w:rsidRPr="00031245">
        <w:rPr>
          <w:sz w:val="24"/>
        </w:rPr>
        <w:t xml:space="preserve"> </w:t>
      </w:r>
      <w:r w:rsidR="00793A27" w:rsidRPr="00031245">
        <w:rPr>
          <w:sz w:val="24"/>
        </w:rPr>
        <w:t>aktiivisesti</w:t>
      </w:r>
      <w:r w:rsidR="003D36EC" w:rsidRPr="00031245">
        <w:rPr>
          <w:sz w:val="24"/>
        </w:rPr>
        <w:t xml:space="preserve"> Kymen hva:n</w:t>
      </w:r>
      <w:r w:rsidR="00793A27" w:rsidRPr="00031245">
        <w:rPr>
          <w:sz w:val="24"/>
        </w:rPr>
        <w:t xml:space="preserve"> tarjoamiin koulutuksiin </w:t>
      </w:r>
      <w:r w:rsidR="00C637FD">
        <w:rPr>
          <w:sz w:val="24"/>
        </w:rPr>
        <w:t>varmistaen näin henkilökunnan</w:t>
      </w:r>
      <w:r w:rsidR="003D36EC" w:rsidRPr="00031245">
        <w:rPr>
          <w:sz w:val="24"/>
        </w:rPr>
        <w:t xml:space="preserve"> </w:t>
      </w:r>
      <w:r w:rsidR="00D96E4D">
        <w:rPr>
          <w:sz w:val="24"/>
        </w:rPr>
        <w:t xml:space="preserve">ammatillisen osaamisen </w:t>
      </w:r>
    </w:p>
    <w:p w14:paraId="150785A9" w14:textId="7B1BD4C9" w:rsidR="001C16A5" w:rsidRDefault="00FC1754" w:rsidP="00BB16EB">
      <w:pPr>
        <w:pStyle w:val="Luettelokappale"/>
        <w:numPr>
          <w:ilvl w:val="0"/>
          <w:numId w:val="17"/>
        </w:numPr>
        <w:spacing w:line="276" w:lineRule="auto"/>
        <w:rPr>
          <w:sz w:val="24"/>
        </w:rPr>
      </w:pPr>
      <w:r w:rsidRPr="007C1251">
        <w:rPr>
          <w:sz w:val="24"/>
        </w:rPr>
        <w:t>a</w:t>
      </w:r>
      <w:r w:rsidR="00F703AB" w:rsidRPr="007C1251">
        <w:rPr>
          <w:sz w:val="24"/>
        </w:rPr>
        <w:t>siakkaat ja läheiset voivat kertoa havaitsemansa epäkohdat suoraan henkilöstölle tai yksikön vastuuhenkilölle suullisesti tai kirjallisesti. Yksiköistä löytyy myös palautelaatikot, jon</w:t>
      </w:r>
      <w:r w:rsidR="00F83C60" w:rsidRPr="007C1251">
        <w:rPr>
          <w:sz w:val="24"/>
        </w:rPr>
        <w:t xml:space="preserve">ne palautelomakkeella voi </w:t>
      </w:r>
      <w:r w:rsidR="00F703AB" w:rsidRPr="007C1251">
        <w:rPr>
          <w:sz w:val="24"/>
        </w:rPr>
        <w:t>antaa palautetta</w:t>
      </w:r>
      <w:r w:rsidR="00BD7621" w:rsidRPr="007C1251">
        <w:rPr>
          <w:sz w:val="24"/>
        </w:rPr>
        <w:t xml:space="preserve"> joko nimettömänä tai yhteystiedoin</w:t>
      </w:r>
      <w:r w:rsidR="00B931FE" w:rsidRPr="007C1251">
        <w:rPr>
          <w:sz w:val="24"/>
        </w:rPr>
        <w:t xml:space="preserve">. </w:t>
      </w:r>
    </w:p>
    <w:p w14:paraId="533DF50B" w14:textId="77777777" w:rsidR="00A53EC3" w:rsidRDefault="00A53EC3" w:rsidP="00A53EC3">
      <w:pPr>
        <w:spacing w:line="276" w:lineRule="auto"/>
        <w:rPr>
          <w:sz w:val="24"/>
        </w:rPr>
      </w:pPr>
    </w:p>
    <w:p w14:paraId="066AA753" w14:textId="77777777" w:rsidR="00A53EC3" w:rsidRDefault="00A53EC3" w:rsidP="00A53EC3">
      <w:pPr>
        <w:spacing w:line="276" w:lineRule="auto"/>
        <w:rPr>
          <w:sz w:val="24"/>
        </w:rPr>
      </w:pPr>
    </w:p>
    <w:p w14:paraId="0D0EFE8A" w14:textId="7A8BDA43" w:rsidR="00B4239F" w:rsidRDefault="00A53EC3" w:rsidP="00B75028">
      <w:pPr>
        <w:spacing w:line="276" w:lineRule="auto"/>
      </w:pPr>
      <w:r>
        <w:rPr>
          <w:sz w:val="24"/>
        </w:rPr>
        <w:t xml:space="preserve">Tämä </w:t>
      </w:r>
      <w:r w:rsidR="008C4A91">
        <w:rPr>
          <w:sz w:val="24"/>
        </w:rPr>
        <w:t>V</w:t>
      </w:r>
      <w:r>
        <w:rPr>
          <w:sz w:val="24"/>
        </w:rPr>
        <w:t>alkealan Iltatähti ry:n omavalvontaohjelma on laadittu v</w:t>
      </w:r>
      <w:r w:rsidR="008C4A91">
        <w:rPr>
          <w:sz w:val="24"/>
        </w:rPr>
        <w:t xml:space="preserve">v. </w:t>
      </w:r>
      <w:r w:rsidR="002E491F">
        <w:rPr>
          <w:sz w:val="24"/>
        </w:rPr>
        <w:t>202</w:t>
      </w:r>
      <w:r w:rsidR="00F04D8F">
        <w:rPr>
          <w:sz w:val="24"/>
        </w:rPr>
        <w:t>6</w:t>
      </w:r>
      <w:r w:rsidR="002E491F">
        <w:rPr>
          <w:sz w:val="24"/>
        </w:rPr>
        <w:t>-202</w:t>
      </w:r>
      <w:r w:rsidR="00F04D8F">
        <w:rPr>
          <w:sz w:val="24"/>
        </w:rPr>
        <w:t>7</w:t>
      </w:r>
      <w:r w:rsidR="008B0289">
        <w:rPr>
          <w:sz w:val="24"/>
        </w:rPr>
        <w:t>. Omavalvontaohjelma</w:t>
      </w:r>
      <w:r w:rsidR="008B73F5">
        <w:rPr>
          <w:sz w:val="24"/>
        </w:rPr>
        <w:t xml:space="preserve">, seurantaraportit sekä </w:t>
      </w:r>
      <w:r w:rsidR="008B0289">
        <w:rPr>
          <w:sz w:val="24"/>
        </w:rPr>
        <w:t xml:space="preserve">ja yksikkökohtaiset omavalvontasuunnitelmat löytyvät sähköisesti </w:t>
      </w:r>
      <w:hyperlink r:id="rId13" w:history="1">
        <w:r w:rsidR="008B0289" w:rsidRPr="00635F99">
          <w:rPr>
            <w:rStyle w:val="Hyperlinkki"/>
            <w:sz w:val="24"/>
          </w:rPr>
          <w:t>www.valkealaniltatahti.fi</w:t>
        </w:r>
      </w:hyperlink>
      <w:r w:rsidR="008B0289">
        <w:rPr>
          <w:sz w:val="24"/>
        </w:rPr>
        <w:t xml:space="preserve"> sivustolta sekä</w:t>
      </w:r>
      <w:r w:rsidR="00B02CA8">
        <w:rPr>
          <w:sz w:val="24"/>
        </w:rPr>
        <w:t xml:space="preserve"> yksiköiden </w:t>
      </w:r>
      <w:r w:rsidR="008B73F5">
        <w:rPr>
          <w:sz w:val="24"/>
        </w:rPr>
        <w:t>yhteistilojen ilmoitustauluilta.</w:t>
      </w:r>
    </w:p>
    <w:sectPr w:rsidR="00B4239F" w:rsidSect="000F2501">
      <w:headerReference w:type="even" r:id="rId14"/>
      <w:headerReference w:type="default" r:id="rId15"/>
      <w:footerReference w:type="even" r:id="rId16"/>
      <w:footerReference w:type="default" r:id="rId17"/>
      <w:headerReference w:type="first" r:id="rId18"/>
      <w:footerReference w:type="first" r:id="rId19"/>
      <w:pgSz w:w="11906" w:h="16838"/>
      <w:pgMar w:top="1246" w:right="1133" w:bottom="1613" w:left="1133"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4A99" w14:textId="77777777" w:rsidR="00140941" w:rsidRDefault="00140941" w:rsidP="003C7E17">
      <w:pPr>
        <w:spacing w:after="0" w:line="240" w:lineRule="auto"/>
      </w:pPr>
      <w:r>
        <w:separator/>
      </w:r>
    </w:p>
  </w:endnote>
  <w:endnote w:type="continuationSeparator" w:id="0">
    <w:p w14:paraId="0EFB3E8A" w14:textId="77777777" w:rsidR="00140941" w:rsidRDefault="00140941" w:rsidP="003C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E5DC" w14:textId="77777777" w:rsidR="000F2501" w:rsidRDefault="000F250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39628"/>
      <w:docPartObj>
        <w:docPartGallery w:val="Page Numbers (Bottom of Page)"/>
        <w:docPartUnique/>
      </w:docPartObj>
    </w:sdtPr>
    <w:sdtEndPr/>
    <w:sdtContent>
      <w:p w14:paraId="23FF1748" w14:textId="485C7760" w:rsidR="003C7E17" w:rsidRDefault="003C7E17">
        <w:pPr>
          <w:pStyle w:val="Alatunniste"/>
          <w:jc w:val="center"/>
        </w:pPr>
        <w:r>
          <w:fldChar w:fldCharType="begin"/>
        </w:r>
        <w:r>
          <w:instrText>PAGE   \* MERGEFORMAT</w:instrText>
        </w:r>
        <w:r>
          <w:fldChar w:fldCharType="separate"/>
        </w:r>
        <w:r>
          <w:t>2</w:t>
        </w:r>
        <w:r>
          <w:fldChar w:fldCharType="end"/>
        </w:r>
      </w:p>
    </w:sdtContent>
  </w:sdt>
  <w:p w14:paraId="5FAAB24C" w14:textId="77777777" w:rsidR="003C7E17" w:rsidRDefault="003C7E1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FCA" w14:textId="77777777" w:rsidR="000F2501" w:rsidRDefault="000F250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8E66" w14:textId="77777777" w:rsidR="00140941" w:rsidRDefault="00140941" w:rsidP="003C7E17">
      <w:pPr>
        <w:spacing w:after="0" w:line="240" w:lineRule="auto"/>
      </w:pPr>
      <w:r>
        <w:separator/>
      </w:r>
    </w:p>
  </w:footnote>
  <w:footnote w:type="continuationSeparator" w:id="0">
    <w:p w14:paraId="4F935E5B" w14:textId="77777777" w:rsidR="00140941" w:rsidRDefault="00140941" w:rsidP="003C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814E" w14:textId="77777777" w:rsidR="000F2501" w:rsidRDefault="000F250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FC0F" w14:textId="77777777" w:rsidR="000F2501" w:rsidRDefault="000F250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E69" w14:textId="77777777" w:rsidR="000F2501" w:rsidRDefault="000F25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51D"/>
    <w:multiLevelType w:val="multilevel"/>
    <w:tmpl w:val="F364D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001E6"/>
    <w:multiLevelType w:val="hybridMultilevel"/>
    <w:tmpl w:val="FB00DF1A"/>
    <w:lvl w:ilvl="0" w:tplc="A506797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A00F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0E10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0CFE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C1F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9427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1429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8CCD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C023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76360"/>
    <w:multiLevelType w:val="multilevel"/>
    <w:tmpl w:val="F364D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57A77"/>
    <w:multiLevelType w:val="multilevel"/>
    <w:tmpl w:val="44724826"/>
    <w:styleLink w:val="Nykyinenluettelo1"/>
    <w:lvl w:ilvl="0">
      <w:start w:val="1"/>
      <w:numFmt w:val="decimal"/>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abstractNum>
  <w:abstractNum w:abstractNumId="4" w15:restartNumberingAfterBreak="0">
    <w:nsid w:val="1E1A03EC"/>
    <w:multiLevelType w:val="hybridMultilevel"/>
    <w:tmpl w:val="62A6EE3E"/>
    <w:lvl w:ilvl="0" w:tplc="6F86EBA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0F8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7C85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D041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66FB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08AF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987D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4A57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DE64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311280"/>
    <w:multiLevelType w:val="multilevel"/>
    <w:tmpl w:val="E42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13F7F"/>
    <w:multiLevelType w:val="hybridMultilevel"/>
    <w:tmpl w:val="413625AC"/>
    <w:lvl w:ilvl="0" w:tplc="BAB422B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5E302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9A15A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3C611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56B5A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1C09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0C95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468A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3C1D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EB5969"/>
    <w:multiLevelType w:val="hybridMultilevel"/>
    <w:tmpl w:val="46766F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CB74324"/>
    <w:multiLevelType w:val="hybridMultilevel"/>
    <w:tmpl w:val="F59CEE5A"/>
    <w:lvl w:ilvl="0" w:tplc="8104E7E8">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7206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9CC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A6E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08DE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B035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7CAA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9A37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A8A4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060958"/>
    <w:multiLevelType w:val="hybridMultilevel"/>
    <w:tmpl w:val="9488AF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62F5525"/>
    <w:multiLevelType w:val="multilevel"/>
    <w:tmpl w:val="9794A53A"/>
    <w:lvl w:ilvl="0">
      <w:start w:val="1"/>
      <w:numFmt w:val="decimal"/>
      <w:pStyle w:val="Otsikko1"/>
      <w:lvlText w:val="%1."/>
      <w:lvlJc w:val="left"/>
      <w:pPr>
        <w:ind w:left="0"/>
      </w:pPr>
      <w:rPr>
        <w:b w:val="0"/>
        <w:i w:val="0"/>
        <w:strike w:val="0"/>
        <w:dstrike w:val="0"/>
        <w:color w:val="2E74B5"/>
        <w:sz w:val="32"/>
        <w:szCs w:val="32"/>
        <w:u w:val="none" w:color="000000"/>
        <w:bdr w:val="none" w:sz="0" w:space="0" w:color="auto"/>
        <w:shd w:val="clear" w:color="auto" w:fill="auto"/>
        <w:vertAlign w:val="baseline"/>
      </w:rPr>
    </w:lvl>
    <w:lvl w:ilvl="1">
      <w:start w:val="1"/>
      <w:numFmt w:val="decimal"/>
      <w:pStyle w:val="Otsikko2"/>
      <w:lvlText w:val="%1.%2."/>
      <w:lvlJc w:val="left"/>
      <w:pPr>
        <w:ind w:left="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abstractNum>
  <w:abstractNum w:abstractNumId="11" w15:restartNumberingAfterBreak="0">
    <w:nsid w:val="68D57541"/>
    <w:multiLevelType w:val="hybridMultilevel"/>
    <w:tmpl w:val="FD3212EC"/>
    <w:lvl w:ilvl="0" w:tplc="4870802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AA8BAD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3D8882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4E016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92B1C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0092B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7E07A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22F30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99C22A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10704C"/>
    <w:multiLevelType w:val="hybridMultilevel"/>
    <w:tmpl w:val="C4625B6C"/>
    <w:lvl w:ilvl="0" w:tplc="D868A6C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BE98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DEA7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EA4D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A3F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6670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EEFC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2D4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3A7A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1F4776"/>
    <w:multiLevelType w:val="multilevel"/>
    <w:tmpl w:val="54E2C7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AF3B06"/>
    <w:multiLevelType w:val="hybridMultilevel"/>
    <w:tmpl w:val="CC5C5C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78758838">
    <w:abstractNumId w:val="12"/>
  </w:num>
  <w:num w:numId="2" w16cid:durableId="1163081185">
    <w:abstractNumId w:val="4"/>
  </w:num>
  <w:num w:numId="3" w16cid:durableId="1905555844">
    <w:abstractNumId w:val="1"/>
  </w:num>
  <w:num w:numId="4" w16cid:durableId="1956255147">
    <w:abstractNumId w:val="8"/>
  </w:num>
  <w:num w:numId="5" w16cid:durableId="2020963342">
    <w:abstractNumId w:val="11"/>
  </w:num>
  <w:num w:numId="6" w16cid:durableId="42876567">
    <w:abstractNumId w:val="6"/>
  </w:num>
  <w:num w:numId="7" w16cid:durableId="2067683338">
    <w:abstractNumId w:val="10"/>
  </w:num>
  <w:num w:numId="8" w16cid:durableId="1085685629">
    <w:abstractNumId w:val="10"/>
    <w:lvlOverride w:ilvl="0">
      <w:startOverride w:val="1"/>
    </w:lvlOverride>
    <w:lvlOverride w:ilvl="1">
      <w:startOverride w:val="1"/>
    </w:lvlOverride>
    <w:lvlOverride w:ilvl="2">
      <w:startOverride w:val="1"/>
    </w:lvlOverride>
    <w:lvlOverride w:ilvl="3">
      <w:startOverride w:val="3"/>
    </w:lvlOverride>
  </w:num>
  <w:num w:numId="9" w16cid:durableId="1219785196">
    <w:abstractNumId w:val="13"/>
  </w:num>
  <w:num w:numId="10" w16cid:durableId="541022349">
    <w:abstractNumId w:val="10"/>
    <w:lvlOverride w:ilvl="0">
      <w:startOverride w:val="3"/>
    </w:lvlOverride>
    <w:lvlOverride w:ilvl="1">
      <w:startOverride w:val="3"/>
    </w:lvlOverride>
  </w:num>
  <w:num w:numId="11" w16cid:durableId="1270357218">
    <w:abstractNumId w:val="7"/>
  </w:num>
  <w:num w:numId="12" w16cid:durableId="497043664">
    <w:abstractNumId w:val="5"/>
  </w:num>
  <w:num w:numId="13" w16cid:durableId="1093865294">
    <w:abstractNumId w:val="10"/>
  </w:num>
  <w:num w:numId="14" w16cid:durableId="127402688">
    <w:abstractNumId w:val="3"/>
  </w:num>
  <w:num w:numId="15" w16cid:durableId="182943694">
    <w:abstractNumId w:val="10"/>
  </w:num>
  <w:num w:numId="16" w16cid:durableId="978262084">
    <w:abstractNumId w:val="0"/>
  </w:num>
  <w:num w:numId="17" w16cid:durableId="1213234180">
    <w:abstractNumId w:val="14"/>
  </w:num>
  <w:num w:numId="18" w16cid:durableId="1219635906">
    <w:abstractNumId w:val="2"/>
  </w:num>
  <w:num w:numId="19" w16cid:durableId="1470711927">
    <w:abstractNumId w:val="10"/>
    <w:lvlOverride w:ilvl="0">
      <w:startOverride w:val="4"/>
    </w:lvlOverride>
  </w:num>
  <w:num w:numId="20" w16cid:durableId="1193109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1A"/>
    <w:rsid w:val="00025A70"/>
    <w:rsid w:val="00031245"/>
    <w:rsid w:val="00047EE0"/>
    <w:rsid w:val="0007191C"/>
    <w:rsid w:val="00096862"/>
    <w:rsid w:val="000A64CE"/>
    <w:rsid w:val="000A7043"/>
    <w:rsid w:val="000C17A0"/>
    <w:rsid w:val="000C1E2F"/>
    <w:rsid w:val="000C29FD"/>
    <w:rsid w:val="000C6EEB"/>
    <w:rsid w:val="000D5C98"/>
    <w:rsid w:val="000D74DA"/>
    <w:rsid w:val="000E01C4"/>
    <w:rsid w:val="000F2501"/>
    <w:rsid w:val="00100FC2"/>
    <w:rsid w:val="001167EB"/>
    <w:rsid w:val="00124C28"/>
    <w:rsid w:val="001407E2"/>
    <w:rsid w:val="00140941"/>
    <w:rsid w:val="001470C8"/>
    <w:rsid w:val="001532F9"/>
    <w:rsid w:val="00155BBB"/>
    <w:rsid w:val="00163673"/>
    <w:rsid w:val="00165242"/>
    <w:rsid w:val="00165A73"/>
    <w:rsid w:val="00187609"/>
    <w:rsid w:val="001B2633"/>
    <w:rsid w:val="001B35E1"/>
    <w:rsid w:val="001C09F8"/>
    <w:rsid w:val="001C16A5"/>
    <w:rsid w:val="001C30C6"/>
    <w:rsid w:val="001C5B6F"/>
    <w:rsid w:val="001D4B01"/>
    <w:rsid w:val="001D5AF0"/>
    <w:rsid w:val="001E37AB"/>
    <w:rsid w:val="00200843"/>
    <w:rsid w:val="00205B15"/>
    <w:rsid w:val="00211D22"/>
    <w:rsid w:val="002139C2"/>
    <w:rsid w:val="002253B8"/>
    <w:rsid w:val="00235A46"/>
    <w:rsid w:val="00250267"/>
    <w:rsid w:val="00270284"/>
    <w:rsid w:val="002811D3"/>
    <w:rsid w:val="002B1573"/>
    <w:rsid w:val="002C779D"/>
    <w:rsid w:val="002E2CC3"/>
    <w:rsid w:val="002E491F"/>
    <w:rsid w:val="002F5BDD"/>
    <w:rsid w:val="00306465"/>
    <w:rsid w:val="00346CAF"/>
    <w:rsid w:val="003619D1"/>
    <w:rsid w:val="00363487"/>
    <w:rsid w:val="0037007B"/>
    <w:rsid w:val="0039730E"/>
    <w:rsid w:val="003A18D7"/>
    <w:rsid w:val="003A5470"/>
    <w:rsid w:val="003A5933"/>
    <w:rsid w:val="003A786B"/>
    <w:rsid w:val="003B4129"/>
    <w:rsid w:val="003C2223"/>
    <w:rsid w:val="003C7E17"/>
    <w:rsid w:val="003D36EC"/>
    <w:rsid w:val="003D5007"/>
    <w:rsid w:val="003E7510"/>
    <w:rsid w:val="003F26B2"/>
    <w:rsid w:val="003F4B75"/>
    <w:rsid w:val="00401C39"/>
    <w:rsid w:val="00406596"/>
    <w:rsid w:val="00425234"/>
    <w:rsid w:val="00435643"/>
    <w:rsid w:val="00437D60"/>
    <w:rsid w:val="0044446D"/>
    <w:rsid w:val="00483BF0"/>
    <w:rsid w:val="004922BA"/>
    <w:rsid w:val="00497C97"/>
    <w:rsid w:val="004C0089"/>
    <w:rsid w:val="004C1C0A"/>
    <w:rsid w:val="004E0A95"/>
    <w:rsid w:val="004E6734"/>
    <w:rsid w:val="004F1DE0"/>
    <w:rsid w:val="00517781"/>
    <w:rsid w:val="00530324"/>
    <w:rsid w:val="00531316"/>
    <w:rsid w:val="00537CA5"/>
    <w:rsid w:val="00554176"/>
    <w:rsid w:val="0056300C"/>
    <w:rsid w:val="00577240"/>
    <w:rsid w:val="005772CC"/>
    <w:rsid w:val="005824B5"/>
    <w:rsid w:val="00594918"/>
    <w:rsid w:val="005A4B41"/>
    <w:rsid w:val="005C36B7"/>
    <w:rsid w:val="005D211B"/>
    <w:rsid w:val="005D7A22"/>
    <w:rsid w:val="005D7F69"/>
    <w:rsid w:val="005E0100"/>
    <w:rsid w:val="005E3909"/>
    <w:rsid w:val="005E5624"/>
    <w:rsid w:val="005E59A4"/>
    <w:rsid w:val="005E617E"/>
    <w:rsid w:val="005E77E8"/>
    <w:rsid w:val="005F4C12"/>
    <w:rsid w:val="006034B6"/>
    <w:rsid w:val="0061495D"/>
    <w:rsid w:val="0062089A"/>
    <w:rsid w:val="00621A73"/>
    <w:rsid w:val="00632317"/>
    <w:rsid w:val="006361FD"/>
    <w:rsid w:val="0063622E"/>
    <w:rsid w:val="00642119"/>
    <w:rsid w:val="006473EB"/>
    <w:rsid w:val="00651584"/>
    <w:rsid w:val="00652006"/>
    <w:rsid w:val="00653570"/>
    <w:rsid w:val="0066384D"/>
    <w:rsid w:val="00666161"/>
    <w:rsid w:val="00671039"/>
    <w:rsid w:val="00680711"/>
    <w:rsid w:val="00680B26"/>
    <w:rsid w:val="00682AA5"/>
    <w:rsid w:val="00683022"/>
    <w:rsid w:val="00691EA8"/>
    <w:rsid w:val="00691F20"/>
    <w:rsid w:val="006B72B1"/>
    <w:rsid w:val="006C083C"/>
    <w:rsid w:val="006F288E"/>
    <w:rsid w:val="0071232B"/>
    <w:rsid w:val="00713C99"/>
    <w:rsid w:val="007248CC"/>
    <w:rsid w:val="00732A5B"/>
    <w:rsid w:val="0075423A"/>
    <w:rsid w:val="00754848"/>
    <w:rsid w:val="007637E6"/>
    <w:rsid w:val="0076658A"/>
    <w:rsid w:val="00773171"/>
    <w:rsid w:val="007828D6"/>
    <w:rsid w:val="00782A5B"/>
    <w:rsid w:val="00787C7E"/>
    <w:rsid w:val="00793A27"/>
    <w:rsid w:val="00797BF6"/>
    <w:rsid w:val="007A4685"/>
    <w:rsid w:val="007C1251"/>
    <w:rsid w:val="007C30B5"/>
    <w:rsid w:val="007D29D7"/>
    <w:rsid w:val="007E6A9F"/>
    <w:rsid w:val="007F0DF9"/>
    <w:rsid w:val="007F7A05"/>
    <w:rsid w:val="00804163"/>
    <w:rsid w:val="0081352E"/>
    <w:rsid w:val="00820706"/>
    <w:rsid w:val="00836117"/>
    <w:rsid w:val="00841449"/>
    <w:rsid w:val="0084791C"/>
    <w:rsid w:val="00862008"/>
    <w:rsid w:val="00870B1C"/>
    <w:rsid w:val="00872731"/>
    <w:rsid w:val="00891A6E"/>
    <w:rsid w:val="00893E49"/>
    <w:rsid w:val="00894920"/>
    <w:rsid w:val="008A2085"/>
    <w:rsid w:val="008B0289"/>
    <w:rsid w:val="008B3515"/>
    <w:rsid w:val="008B4360"/>
    <w:rsid w:val="008B73F5"/>
    <w:rsid w:val="008C25E7"/>
    <w:rsid w:val="008C4A91"/>
    <w:rsid w:val="008D44EA"/>
    <w:rsid w:val="008D4A1A"/>
    <w:rsid w:val="008D514B"/>
    <w:rsid w:val="008F346C"/>
    <w:rsid w:val="008F4D5D"/>
    <w:rsid w:val="00911D80"/>
    <w:rsid w:val="009128C3"/>
    <w:rsid w:val="0092663D"/>
    <w:rsid w:val="0092673B"/>
    <w:rsid w:val="0093361F"/>
    <w:rsid w:val="00942A84"/>
    <w:rsid w:val="00944C0A"/>
    <w:rsid w:val="009500EE"/>
    <w:rsid w:val="00950521"/>
    <w:rsid w:val="00953DA3"/>
    <w:rsid w:val="00990B0E"/>
    <w:rsid w:val="009C3525"/>
    <w:rsid w:val="009D0BA9"/>
    <w:rsid w:val="009D14D9"/>
    <w:rsid w:val="009D26E5"/>
    <w:rsid w:val="009D29C0"/>
    <w:rsid w:val="009D593A"/>
    <w:rsid w:val="009F3371"/>
    <w:rsid w:val="009F3CB2"/>
    <w:rsid w:val="009F6165"/>
    <w:rsid w:val="009F7470"/>
    <w:rsid w:val="00A024F9"/>
    <w:rsid w:val="00A040F4"/>
    <w:rsid w:val="00A05F46"/>
    <w:rsid w:val="00A140C3"/>
    <w:rsid w:val="00A24A39"/>
    <w:rsid w:val="00A3247B"/>
    <w:rsid w:val="00A53EC3"/>
    <w:rsid w:val="00A5603B"/>
    <w:rsid w:val="00A941EB"/>
    <w:rsid w:val="00AC15FE"/>
    <w:rsid w:val="00AD48B1"/>
    <w:rsid w:val="00AD4D14"/>
    <w:rsid w:val="00AD6CFB"/>
    <w:rsid w:val="00AE19F7"/>
    <w:rsid w:val="00AE1B77"/>
    <w:rsid w:val="00AE6B02"/>
    <w:rsid w:val="00AF3675"/>
    <w:rsid w:val="00AF4B4B"/>
    <w:rsid w:val="00AF6C2F"/>
    <w:rsid w:val="00B006F7"/>
    <w:rsid w:val="00B027E1"/>
    <w:rsid w:val="00B02CA8"/>
    <w:rsid w:val="00B1030C"/>
    <w:rsid w:val="00B12DA9"/>
    <w:rsid w:val="00B23B26"/>
    <w:rsid w:val="00B4239F"/>
    <w:rsid w:val="00B63492"/>
    <w:rsid w:val="00B7010E"/>
    <w:rsid w:val="00B75028"/>
    <w:rsid w:val="00B8574E"/>
    <w:rsid w:val="00B91AD7"/>
    <w:rsid w:val="00B931FE"/>
    <w:rsid w:val="00BB3B8B"/>
    <w:rsid w:val="00BB6C0F"/>
    <w:rsid w:val="00BC30F8"/>
    <w:rsid w:val="00BC4262"/>
    <w:rsid w:val="00BC7BEE"/>
    <w:rsid w:val="00BD57EA"/>
    <w:rsid w:val="00BD7621"/>
    <w:rsid w:val="00BF0BE0"/>
    <w:rsid w:val="00BF271E"/>
    <w:rsid w:val="00BF5FCD"/>
    <w:rsid w:val="00C07749"/>
    <w:rsid w:val="00C221A6"/>
    <w:rsid w:val="00C308CA"/>
    <w:rsid w:val="00C335B3"/>
    <w:rsid w:val="00C35C91"/>
    <w:rsid w:val="00C36B2C"/>
    <w:rsid w:val="00C378F6"/>
    <w:rsid w:val="00C557E0"/>
    <w:rsid w:val="00C60657"/>
    <w:rsid w:val="00C60CA1"/>
    <w:rsid w:val="00C637FD"/>
    <w:rsid w:val="00C66CD5"/>
    <w:rsid w:val="00C677D9"/>
    <w:rsid w:val="00C7146D"/>
    <w:rsid w:val="00C77352"/>
    <w:rsid w:val="00C93866"/>
    <w:rsid w:val="00C97020"/>
    <w:rsid w:val="00CB0934"/>
    <w:rsid w:val="00CC2C06"/>
    <w:rsid w:val="00CC68A6"/>
    <w:rsid w:val="00CC707B"/>
    <w:rsid w:val="00CC7933"/>
    <w:rsid w:val="00CD1249"/>
    <w:rsid w:val="00CD4605"/>
    <w:rsid w:val="00CD551F"/>
    <w:rsid w:val="00CF0537"/>
    <w:rsid w:val="00D022DF"/>
    <w:rsid w:val="00D220D2"/>
    <w:rsid w:val="00D44894"/>
    <w:rsid w:val="00D4690F"/>
    <w:rsid w:val="00D46BDC"/>
    <w:rsid w:val="00D53039"/>
    <w:rsid w:val="00D54D84"/>
    <w:rsid w:val="00D6292C"/>
    <w:rsid w:val="00D64454"/>
    <w:rsid w:val="00D73E45"/>
    <w:rsid w:val="00D83F88"/>
    <w:rsid w:val="00D84800"/>
    <w:rsid w:val="00D86B08"/>
    <w:rsid w:val="00D96E4D"/>
    <w:rsid w:val="00DD431A"/>
    <w:rsid w:val="00DD7D1A"/>
    <w:rsid w:val="00DF3886"/>
    <w:rsid w:val="00DF3C61"/>
    <w:rsid w:val="00DF575F"/>
    <w:rsid w:val="00DF586E"/>
    <w:rsid w:val="00E039D6"/>
    <w:rsid w:val="00E04697"/>
    <w:rsid w:val="00E167BE"/>
    <w:rsid w:val="00E25C3F"/>
    <w:rsid w:val="00E3675A"/>
    <w:rsid w:val="00E435C4"/>
    <w:rsid w:val="00E44603"/>
    <w:rsid w:val="00E4522B"/>
    <w:rsid w:val="00E54B33"/>
    <w:rsid w:val="00E67C9A"/>
    <w:rsid w:val="00E71081"/>
    <w:rsid w:val="00E74693"/>
    <w:rsid w:val="00EA7700"/>
    <w:rsid w:val="00EC67F6"/>
    <w:rsid w:val="00ED3177"/>
    <w:rsid w:val="00EE1FFD"/>
    <w:rsid w:val="00EF020B"/>
    <w:rsid w:val="00EF6BD8"/>
    <w:rsid w:val="00F025FF"/>
    <w:rsid w:val="00F04BA3"/>
    <w:rsid w:val="00F04D8F"/>
    <w:rsid w:val="00F220F3"/>
    <w:rsid w:val="00F23125"/>
    <w:rsid w:val="00F2540C"/>
    <w:rsid w:val="00F40B73"/>
    <w:rsid w:val="00F41863"/>
    <w:rsid w:val="00F50663"/>
    <w:rsid w:val="00F703AB"/>
    <w:rsid w:val="00F74A91"/>
    <w:rsid w:val="00F74EE1"/>
    <w:rsid w:val="00F83C60"/>
    <w:rsid w:val="00F846D4"/>
    <w:rsid w:val="00FA36B0"/>
    <w:rsid w:val="00FB113D"/>
    <w:rsid w:val="00FB34AF"/>
    <w:rsid w:val="00FB56F0"/>
    <w:rsid w:val="00FC1754"/>
    <w:rsid w:val="00FD0515"/>
    <w:rsid w:val="00FE3755"/>
    <w:rsid w:val="00FF0A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5E0"/>
  <w15:docId w15:val="{FA7CCEBF-A62F-4DE2-A263-57C3222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3" w:line="248" w:lineRule="auto"/>
      <w:ind w:left="10" w:hanging="10"/>
    </w:pPr>
    <w:rPr>
      <w:rFonts w:ascii="Calibri" w:eastAsia="Calibri" w:hAnsi="Calibri" w:cs="Calibri"/>
      <w:color w:val="000000"/>
      <w:sz w:val="22"/>
    </w:rPr>
  </w:style>
  <w:style w:type="paragraph" w:styleId="Otsikko1">
    <w:name w:val="heading 1"/>
    <w:next w:val="Normaali"/>
    <w:link w:val="Otsikko1Char"/>
    <w:uiPriority w:val="9"/>
    <w:qFormat/>
    <w:pPr>
      <w:keepNext/>
      <w:keepLines/>
      <w:numPr>
        <w:numId w:val="7"/>
      </w:numPr>
      <w:spacing w:after="0" w:line="259" w:lineRule="auto"/>
      <w:outlineLvl w:val="0"/>
    </w:pPr>
    <w:rPr>
      <w:rFonts w:ascii="Calibri" w:eastAsia="Calibri" w:hAnsi="Calibri" w:cs="Calibri"/>
      <w:color w:val="2E74B5"/>
      <w:sz w:val="32"/>
    </w:rPr>
  </w:style>
  <w:style w:type="paragraph" w:styleId="Otsikko2">
    <w:name w:val="heading 2"/>
    <w:next w:val="Normaali"/>
    <w:link w:val="Otsikko2Char"/>
    <w:uiPriority w:val="9"/>
    <w:unhideWhenUsed/>
    <w:qFormat/>
    <w:pPr>
      <w:keepNext/>
      <w:keepLines/>
      <w:numPr>
        <w:ilvl w:val="1"/>
        <w:numId w:val="7"/>
      </w:numPr>
      <w:spacing w:after="0" w:line="259" w:lineRule="auto"/>
      <w:outlineLvl w:val="1"/>
    </w:pPr>
    <w:rPr>
      <w:rFonts w:ascii="Calibri" w:eastAsia="Calibri" w:hAnsi="Calibri" w:cs="Calibri"/>
      <w:color w:val="2E74B5"/>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Pr>
      <w:rFonts w:ascii="Calibri" w:eastAsia="Calibri" w:hAnsi="Calibri" w:cs="Calibri"/>
      <w:color w:val="2E74B5"/>
      <w:sz w:val="26"/>
    </w:rPr>
  </w:style>
  <w:style w:type="character" w:customStyle="1" w:styleId="Otsikko1Char">
    <w:name w:val="Otsikko 1 Char"/>
    <w:link w:val="Otsikko1"/>
    <w:rPr>
      <w:rFonts w:ascii="Calibri" w:eastAsia="Calibri" w:hAnsi="Calibri" w:cs="Calibri"/>
      <w:color w:val="2E74B5"/>
      <w:sz w:val="32"/>
    </w:rPr>
  </w:style>
  <w:style w:type="paragraph" w:styleId="Sisluet1">
    <w:name w:val="toc 1"/>
    <w:hidden/>
    <w:uiPriority w:val="39"/>
    <w:pPr>
      <w:spacing w:after="127" w:line="248" w:lineRule="auto"/>
      <w:ind w:left="25" w:right="23" w:hanging="10"/>
    </w:pPr>
    <w:rPr>
      <w:rFonts w:ascii="Calibri" w:eastAsia="Calibri" w:hAnsi="Calibri" w:cs="Calibri"/>
      <w:color w:val="000000"/>
      <w:sz w:val="22"/>
    </w:rPr>
  </w:style>
  <w:style w:type="paragraph" w:styleId="Sisluet2">
    <w:name w:val="toc 2"/>
    <w:hidden/>
    <w:uiPriority w:val="39"/>
    <w:pPr>
      <w:spacing w:after="127" w:line="248" w:lineRule="auto"/>
      <w:ind w:left="246" w:right="23" w:hanging="10"/>
    </w:pPr>
    <w:rPr>
      <w:rFonts w:ascii="Calibri" w:eastAsia="Calibri" w:hAnsi="Calibri" w:cs="Calibri"/>
      <w:color w:val="000000"/>
      <w:sz w:val="22"/>
    </w:rPr>
  </w:style>
  <w:style w:type="character" w:styleId="Hyperlinkki">
    <w:name w:val="Hyperlink"/>
    <w:basedOn w:val="Kappaleenoletusfontti"/>
    <w:uiPriority w:val="99"/>
    <w:unhideWhenUsed/>
    <w:rsid w:val="00D53039"/>
    <w:rPr>
      <w:color w:val="467886" w:themeColor="hyperlink"/>
      <w:u w:val="single"/>
    </w:rPr>
  </w:style>
  <w:style w:type="paragraph" w:styleId="Luettelokappale">
    <w:name w:val="List Paragraph"/>
    <w:basedOn w:val="Normaali"/>
    <w:uiPriority w:val="34"/>
    <w:qFormat/>
    <w:rsid w:val="00E039D6"/>
    <w:pPr>
      <w:ind w:left="720"/>
      <w:contextualSpacing/>
    </w:pPr>
  </w:style>
  <w:style w:type="character" w:styleId="Ratkaisematonmaininta">
    <w:name w:val="Unresolved Mention"/>
    <w:basedOn w:val="Kappaleenoletusfontti"/>
    <w:uiPriority w:val="99"/>
    <w:semiHidden/>
    <w:unhideWhenUsed/>
    <w:rsid w:val="0062089A"/>
    <w:rPr>
      <w:color w:val="605E5C"/>
      <w:shd w:val="clear" w:color="auto" w:fill="E1DFDD"/>
    </w:rPr>
  </w:style>
  <w:style w:type="paragraph" w:styleId="NormaaliWWW">
    <w:name w:val="Normal (Web)"/>
    <w:basedOn w:val="Normaali"/>
    <w:uiPriority w:val="99"/>
    <w:semiHidden/>
    <w:unhideWhenUsed/>
    <w:rsid w:val="00C93866"/>
    <w:rPr>
      <w:rFonts w:ascii="Times New Roman" w:hAnsi="Times New Roman" w:cs="Times New Roman"/>
      <w:sz w:val="24"/>
    </w:rPr>
  </w:style>
  <w:style w:type="numbering" w:customStyle="1" w:styleId="Nykyinenluettelo1">
    <w:name w:val="Nykyinen luettelo1"/>
    <w:uiPriority w:val="99"/>
    <w:rsid w:val="00732A5B"/>
    <w:pPr>
      <w:numPr>
        <w:numId w:val="14"/>
      </w:numPr>
    </w:pPr>
  </w:style>
  <w:style w:type="paragraph" w:styleId="Yltunniste">
    <w:name w:val="header"/>
    <w:basedOn w:val="Normaali"/>
    <w:link w:val="YltunnisteChar"/>
    <w:uiPriority w:val="99"/>
    <w:unhideWhenUsed/>
    <w:rsid w:val="003C7E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C7E17"/>
    <w:rPr>
      <w:rFonts w:ascii="Calibri" w:eastAsia="Calibri" w:hAnsi="Calibri" w:cs="Calibri"/>
      <w:color w:val="000000"/>
      <w:sz w:val="22"/>
    </w:rPr>
  </w:style>
  <w:style w:type="paragraph" w:styleId="Alatunniste">
    <w:name w:val="footer"/>
    <w:basedOn w:val="Normaali"/>
    <w:link w:val="AlatunnisteChar"/>
    <w:uiPriority w:val="99"/>
    <w:unhideWhenUsed/>
    <w:rsid w:val="003C7E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C7E17"/>
    <w:rPr>
      <w:rFonts w:ascii="Calibri" w:eastAsia="Calibri" w:hAnsi="Calibri" w:cs="Calibri"/>
      <w:color w:val="000000"/>
      <w:sz w:val="22"/>
    </w:rPr>
  </w:style>
  <w:style w:type="character" w:styleId="Korostus">
    <w:name w:val="Emphasis"/>
    <w:basedOn w:val="Kappaleenoletusfontti"/>
    <w:uiPriority w:val="20"/>
    <w:qFormat/>
    <w:rsid w:val="00AE1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6589">
      <w:bodyDiv w:val="1"/>
      <w:marLeft w:val="0"/>
      <w:marRight w:val="0"/>
      <w:marTop w:val="0"/>
      <w:marBottom w:val="0"/>
      <w:divBdr>
        <w:top w:val="none" w:sz="0" w:space="0" w:color="auto"/>
        <w:left w:val="none" w:sz="0" w:space="0" w:color="auto"/>
        <w:bottom w:val="none" w:sz="0" w:space="0" w:color="auto"/>
        <w:right w:val="none" w:sz="0" w:space="0" w:color="auto"/>
      </w:divBdr>
    </w:div>
    <w:div w:id="384841005">
      <w:bodyDiv w:val="1"/>
      <w:marLeft w:val="0"/>
      <w:marRight w:val="0"/>
      <w:marTop w:val="0"/>
      <w:marBottom w:val="0"/>
      <w:divBdr>
        <w:top w:val="none" w:sz="0" w:space="0" w:color="auto"/>
        <w:left w:val="none" w:sz="0" w:space="0" w:color="auto"/>
        <w:bottom w:val="none" w:sz="0" w:space="0" w:color="auto"/>
        <w:right w:val="none" w:sz="0" w:space="0" w:color="auto"/>
      </w:divBdr>
      <w:divsChild>
        <w:div w:id="1883008194">
          <w:marLeft w:val="0"/>
          <w:marRight w:val="0"/>
          <w:marTop w:val="0"/>
          <w:marBottom w:val="0"/>
          <w:divBdr>
            <w:top w:val="none" w:sz="0" w:space="0" w:color="auto"/>
            <w:left w:val="none" w:sz="0" w:space="0" w:color="auto"/>
            <w:bottom w:val="none" w:sz="0" w:space="0" w:color="auto"/>
            <w:right w:val="none" w:sz="0" w:space="0" w:color="auto"/>
          </w:divBdr>
        </w:div>
        <w:div w:id="169024921">
          <w:marLeft w:val="0"/>
          <w:marRight w:val="0"/>
          <w:marTop w:val="0"/>
          <w:marBottom w:val="0"/>
          <w:divBdr>
            <w:top w:val="none" w:sz="0" w:space="0" w:color="auto"/>
            <w:left w:val="none" w:sz="0" w:space="0" w:color="auto"/>
            <w:bottom w:val="none" w:sz="0" w:space="0" w:color="auto"/>
            <w:right w:val="none" w:sz="0" w:space="0" w:color="auto"/>
          </w:divBdr>
        </w:div>
        <w:div w:id="1977490857">
          <w:marLeft w:val="0"/>
          <w:marRight w:val="0"/>
          <w:marTop w:val="0"/>
          <w:marBottom w:val="0"/>
          <w:divBdr>
            <w:top w:val="none" w:sz="0" w:space="0" w:color="auto"/>
            <w:left w:val="none" w:sz="0" w:space="0" w:color="auto"/>
            <w:bottom w:val="none" w:sz="0" w:space="0" w:color="auto"/>
            <w:right w:val="none" w:sz="0" w:space="0" w:color="auto"/>
          </w:divBdr>
        </w:div>
        <w:div w:id="1598440560">
          <w:marLeft w:val="0"/>
          <w:marRight w:val="0"/>
          <w:marTop w:val="0"/>
          <w:marBottom w:val="0"/>
          <w:divBdr>
            <w:top w:val="none" w:sz="0" w:space="0" w:color="auto"/>
            <w:left w:val="none" w:sz="0" w:space="0" w:color="auto"/>
            <w:bottom w:val="none" w:sz="0" w:space="0" w:color="auto"/>
            <w:right w:val="none" w:sz="0" w:space="0" w:color="auto"/>
          </w:divBdr>
        </w:div>
      </w:divsChild>
    </w:div>
    <w:div w:id="451949181">
      <w:bodyDiv w:val="1"/>
      <w:marLeft w:val="0"/>
      <w:marRight w:val="0"/>
      <w:marTop w:val="0"/>
      <w:marBottom w:val="0"/>
      <w:divBdr>
        <w:top w:val="none" w:sz="0" w:space="0" w:color="auto"/>
        <w:left w:val="none" w:sz="0" w:space="0" w:color="auto"/>
        <w:bottom w:val="none" w:sz="0" w:space="0" w:color="auto"/>
        <w:right w:val="none" w:sz="0" w:space="0" w:color="auto"/>
      </w:divBdr>
      <w:divsChild>
        <w:div w:id="48310736">
          <w:marLeft w:val="0"/>
          <w:marRight w:val="0"/>
          <w:marTop w:val="0"/>
          <w:marBottom w:val="0"/>
          <w:divBdr>
            <w:top w:val="none" w:sz="0" w:space="0" w:color="auto"/>
            <w:left w:val="none" w:sz="0" w:space="0" w:color="auto"/>
            <w:bottom w:val="none" w:sz="0" w:space="0" w:color="auto"/>
            <w:right w:val="none" w:sz="0" w:space="0" w:color="auto"/>
          </w:divBdr>
        </w:div>
        <w:div w:id="485317034">
          <w:marLeft w:val="0"/>
          <w:marRight w:val="0"/>
          <w:marTop w:val="0"/>
          <w:marBottom w:val="0"/>
          <w:divBdr>
            <w:top w:val="none" w:sz="0" w:space="0" w:color="auto"/>
            <w:left w:val="none" w:sz="0" w:space="0" w:color="auto"/>
            <w:bottom w:val="none" w:sz="0" w:space="0" w:color="auto"/>
            <w:right w:val="none" w:sz="0" w:space="0" w:color="auto"/>
          </w:divBdr>
        </w:div>
        <w:div w:id="56975307">
          <w:marLeft w:val="0"/>
          <w:marRight w:val="0"/>
          <w:marTop w:val="0"/>
          <w:marBottom w:val="0"/>
          <w:divBdr>
            <w:top w:val="none" w:sz="0" w:space="0" w:color="auto"/>
            <w:left w:val="none" w:sz="0" w:space="0" w:color="auto"/>
            <w:bottom w:val="none" w:sz="0" w:space="0" w:color="auto"/>
            <w:right w:val="none" w:sz="0" w:space="0" w:color="auto"/>
          </w:divBdr>
        </w:div>
        <w:div w:id="548079120">
          <w:marLeft w:val="0"/>
          <w:marRight w:val="0"/>
          <w:marTop w:val="0"/>
          <w:marBottom w:val="0"/>
          <w:divBdr>
            <w:top w:val="none" w:sz="0" w:space="0" w:color="auto"/>
            <w:left w:val="none" w:sz="0" w:space="0" w:color="auto"/>
            <w:bottom w:val="none" w:sz="0" w:space="0" w:color="auto"/>
            <w:right w:val="none" w:sz="0" w:space="0" w:color="auto"/>
          </w:divBdr>
        </w:div>
      </w:divsChild>
    </w:div>
    <w:div w:id="480199137">
      <w:bodyDiv w:val="1"/>
      <w:marLeft w:val="0"/>
      <w:marRight w:val="0"/>
      <w:marTop w:val="0"/>
      <w:marBottom w:val="0"/>
      <w:divBdr>
        <w:top w:val="none" w:sz="0" w:space="0" w:color="auto"/>
        <w:left w:val="none" w:sz="0" w:space="0" w:color="auto"/>
        <w:bottom w:val="none" w:sz="0" w:space="0" w:color="auto"/>
        <w:right w:val="none" w:sz="0" w:space="0" w:color="auto"/>
      </w:divBdr>
    </w:div>
    <w:div w:id="592082933">
      <w:bodyDiv w:val="1"/>
      <w:marLeft w:val="0"/>
      <w:marRight w:val="0"/>
      <w:marTop w:val="0"/>
      <w:marBottom w:val="0"/>
      <w:divBdr>
        <w:top w:val="none" w:sz="0" w:space="0" w:color="auto"/>
        <w:left w:val="none" w:sz="0" w:space="0" w:color="auto"/>
        <w:bottom w:val="none" w:sz="0" w:space="0" w:color="auto"/>
        <w:right w:val="none" w:sz="0" w:space="0" w:color="auto"/>
      </w:divBdr>
    </w:div>
    <w:div w:id="675962013">
      <w:bodyDiv w:val="1"/>
      <w:marLeft w:val="0"/>
      <w:marRight w:val="0"/>
      <w:marTop w:val="0"/>
      <w:marBottom w:val="0"/>
      <w:divBdr>
        <w:top w:val="none" w:sz="0" w:space="0" w:color="auto"/>
        <w:left w:val="none" w:sz="0" w:space="0" w:color="auto"/>
        <w:bottom w:val="none" w:sz="0" w:space="0" w:color="auto"/>
        <w:right w:val="none" w:sz="0" w:space="0" w:color="auto"/>
      </w:divBdr>
    </w:div>
    <w:div w:id="135989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lkealaniltatahti.f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kealaniltatahti.f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fi/laki/ajantasa/2012/2012098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alkealaniltatahti.f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EA32-8B5D-46EF-B73F-247A54AD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2972</Words>
  <Characters>24078</Characters>
  <Application>Microsoft Office Word</Application>
  <DocSecurity>0</DocSecurity>
  <Lines>200</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Peltola</dc:creator>
  <cp:keywords/>
  <cp:lastModifiedBy>Tiina Aalto-Munne</cp:lastModifiedBy>
  <cp:revision>11</cp:revision>
  <cp:lastPrinted>2024-10-29T11:32:00Z</cp:lastPrinted>
  <dcterms:created xsi:type="dcterms:W3CDTF">2026-02-09T10:07:00Z</dcterms:created>
  <dcterms:modified xsi:type="dcterms:W3CDTF">2026-02-10T06:31:00Z</dcterms:modified>
</cp:coreProperties>
</file>